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E3965" w14:textId="05544A51" w:rsidR="00BF7AAD" w:rsidRPr="003A1B5B" w:rsidRDefault="00D749D9" w:rsidP="00B94404">
      <w:pPr>
        <w:spacing w:line="240" w:lineRule="exact"/>
        <w:jc w:val="both"/>
        <w:rPr>
          <w:sz w:val="24"/>
          <w:szCs w:val="24"/>
        </w:rPr>
      </w:pPr>
      <w:bookmarkStart w:id="0" w:name="_page_20_0"/>
      <w:r w:rsidRPr="003A1B5B">
        <w:rPr>
          <w:noProof/>
        </w:rPr>
        <w:drawing>
          <wp:anchor distT="0" distB="0" distL="114300" distR="114300" simplePos="0" relativeHeight="251653120" behindDoc="1" locked="0" layoutInCell="0" allowOverlap="1" wp14:anchorId="603DE344" wp14:editId="414494E0">
            <wp:simplePos x="0" y="0"/>
            <wp:positionH relativeFrom="page">
              <wp:posOffset>634</wp:posOffset>
            </wp:positionH>
            <wp:positionV relativeFrom="page">
              <wp:posOffset>-30478</wp:posOffset>
            </wp:positionV>
            <wp:extent cx="7536180" cy="1256711"/>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7536180" cy="1256711"/>
                    </a:xfrm>
                    <a:prstGeom prst="rect">
                      <a:avLst/>
                    </a:prstGeom>
                    <a:noFill/>
                  </pic:spPr>
                </pic:pic>
              </a:graphicData>
            </a:graphic>
          </wp:anchor>
        </w:drawing>
      </w:r>
    </w:p>
    <w:p w14:paraId="3E3CCC0E" w14:textId="77777777" w:rsidR="00BF7AAD" w:rsidRPr="003A1B5B" w:rsidRDefault="00BF7AAD" w:rsidP="00B94404">
      <w:pPr>
        <w:spacing w:line="240" w:lineRule="exact"/>
        <w:jc w:val="both"/>
        <w:rPr>
          <w:sz w:val="24"/>
          <w:szCs w:val="24"/>
        </w:rPr>
      </w:pPr>
    </w:p>
    <w:p w14:paraId="3D6D125F" w14:textId="77777777" w:rsidR="00BF7AAD" w:rsidRPr="003A1B5B" w:rsidRDefault="00BF7AAD" w:rsidP="00B94404">
      <w:pPr>
        <w:spacing w:line="240" w:lineRule="exact"/>
        <w:jc w:val="both"/>
        <w:rPr>
          <w:sz w:val="24"/>
          <w:szCs w:val="24"/>
        </w:rPr>
      </w:pPr>
    </w:p>
    <w:p w14:paraId="1C66A5D3" w14:textId="77777777" w:rsidR="00BF7AAD" w:rsidRPr="003A1B5B" w:rsidRDefault="00BF7AAD" w:rsidP="00B94404">
      <w:pPr>
        <w:spacing w:line="240" w:lineRule="exact"/>
        <w:jc w:val="both"/>
        <w:rPr>
          <w:sz w:val="24"/>
          <w:szCs w:val="24"/>
        </w:rPr>
      </w:pPr>
    </w:p>
    <w:p w14:paraId="28F444EE" w14:textId="77777777" w:rsidR="00BF7AAD" w:rsidRPr="003A1B5B" w:rsidRDefault="00BF7AAD" w:rsidP="00B94404">
      <w:pPr>
        <w:spacing w:after="16" w:line="120" w:lineRule="exact"/>
        <w:jc w:val="both"/>
        <w:rPr>
          <w:sz w:val="12"/>
          <w:szCs w:val="12"/>
        </w:rPr>
      </w:pPr>
    </w:p>
    <w:p w14:paraId="26BED81D" w14:textId="63265EEC" w:rsidR="00BF7AAD" w:rsidRPr="003A1B5B" w:rsidRDefault="00D749D9" w:rsidP="001E5D4D">
      <w:pPr>
        <w:widowControl w:val="0"/>
        <w:spacing w:line="240" w:lineRule="auto"/>
        <w:ind w:left="2127" w:right="-20"/>
        <w:jc w:val="both"/>
        <w:rPr>
          <w:rFonts w:ascii="Arial" w:eastAsia="Arial" w:hAnsi="Arial" w:cs="Arial"/>
          <w:b/>
          <w:bCs/>
          <w:color w:val="000000"/>
        </w:rPr>
      </w:pPr>
      <w:r w:rsidRPr="003A1B5B">
        <w:rPr>
          <w:rFonts w:ascii="Arial" w:hAnsi="Arial"/>
          <w:b/>
          <w:color w:val="000000"/>
        </w:rPr>
        <w:t>DECISION OF THE CHIEF RESILIENCE OFFICER</w:t>
      </w:r>
    </w:p>
    <w:p w14:paraId="579D23E4" w14:textId="77777777" w:rsidR="001E5D4D" w:rsidRPr="003A1B5B" w:rsidRDefault="001E5D4D" w:rsidP="001E5D4D">
      <w:pPr>
        <w:widowControl w:val="0"/>
        <w:spacing w:line="240" w:lineRule="auto"/>
        <w:ind w:left="2268" w:right="-20"/>
        <w:jc w:val="both"/>
        <w:rPr>
          <w:rFonts w:ascii="Arial" w:eastAsia="Arial" w:hAnsi="Arial" w:cs="Arial"/>
          <w:b/>
          <w:bCs/>
          <w:color w:val="000000"/>
        </w:rPr>
      </w:pPr>
    </w:p>
    <w:p w14:paraId="02759480" w14:textId="77777777" w:rsidR="00BF7AAD" w:rsidRPr="003A1B5B" w:rsidRDefault="00D749D9" w:rsidP="004B3A84">
      <w:pPr>
        <w:widowControl w:val="0"/>
        <w:spacing w:line="240" w:lineRule="auto"/>
        <w:ind w:right="270"/>
        <w:jc w:val="center"/>
        <w:rPr>
          <w:rFonts w:ascii="Arial" w:eastAsia="Arial" w:hAnsi="Arial" w:cs="Arial"/>
          <w:b/>
          <w:bCs/>
          <w:color w:val="000000"/>
        </w:rPr>
      </w:pPr>
      <w:r w:rsidRPr="003A1B5B">
        <w:rPr>
          <w:rFonts w:ascii="Arial" w:hAnsi="Arial"/>
          <w:b/>
          <w:color w:val="000000"/>
        </w:rPr>
        <w:t>ON THE APPROVAL OF THE RULES FOR THE ADMINISTRATION OF THE WHISTLEBLOWING CHANNEL OF THE GROUP OF COMPANIES OF AB</w:t>
      </w:r>
      <w:r w:rsidRPr="003A1B5B">
        <w:rPr>
          <w:rFonts w:ascii="Arial" w:hAnsi="Arial"/>
          <w:color w:val="000000"/>
        </w:rPr>
        <w:t xml:space="preserve"> </w:t>
      </w:r>
      <w:r w:rsidRPr="003A1B5B">
        <w:rPr>
          <w:rFonts w:ascii="Arial" w:hAnsi="Arial"/>
          <w:b/>
          <w:color w:val="000000"/>
        </w:rPr>
        <w:t>“LIETUVOS</w:t>
      </w:r>
      <w:r w:rsidRPr="003A1B5B">
        <w:rPr>
          <w:rFonts w:ascii="Arial" w:hAnsi="Arial"/>
          <w:color w:val="000000"/>
        </w:rPr>
        <w:t xml:space="preserve"> </w:t>
      </w:r>
      <w:r w:rsidRPr="003A1B5B">
        <w:rPr>
          <w:rFonts w:ascii="Arial" w:hAnsi="Arial"/>
          <w:b/>
          <w:color w:val="000000"/>
        </w:rPr>
        <w:t>GELEŽINKELIAI”</w:t>
      </w:r>
    </w:p>
    <w:p w14:paraId="73CE9C4F" w14:textId="77777777" w:rsidR="00BF7AAD" w:rsidRPr="003A1B5B" w:rsidRDefault="00BF7AAD" w:rsidP="00B94404">
      <w:pPr>
        <w:spacing w:line="240" w:lineRule="exact"/>
        <w:jc w:val="both"/>
        <w:rPr>
          <w:rFonts w:ascii="Arial" w:eastAsia="Arial" w:hAnsi="Arial" w:cs="Arial"/>
          <w:sz w:val="24"/>
          <w:szCs w:val="24"/>
        </w:rPr>
      </w:pPr>
    </w:p>
    <w:p w14:paraId="584F6A2D" w14:textId="77777777" w:rsidR="00BF7AAD" w:rsidRPr="003A1B5B" w:rsidRDefault="00BF7AAD" w:rsidP="00B94404">
      <w:pPr>
        <w:spacing w:after="26" w:line="240" w:lineRule="exact"/>
        <w:jc w:val="both"/>
        <w:rPr>
          <w:rFonts w:ascii="Arial" w:eastAsia="Arial" w:hAnsi="Arial" w:cs="Arial"/>
          <w:sz w:val="24"/>
          <w:szCs w:val="24"/>
        </w:rPr>
      </w:pPr>
    </w:p>
    <w:p w14:paraId="79A92B44" w14:textId="6498F6F4" w:rsidR="00BF7AAD" w:rsidRPr="003A1B5B" w:rsidRDefault="00D749D9" w:rsidP="00B94404">
      <w:pPr>
        <w:widowControl w:val="0"/>
        <w:spacing w:line="240" w:lineRule="auto"/>
        <w:ind w:right="-18" w:firstLine="850"/>
        <w:jc w:val="both"/>
        <w:rPr>
          <w:rFonts w:ascii="Arial" w:eastAsia="Arial" w:hAnsi="Arial" w:cs="Arial"/>
          <w:color w:val="000000"/>
        </w:rPr>
      </w:pPr>
      <w:r w:rsidRPr="003A1B5B">
        <w:rPr>
          <w:rFonts w:ascii="Arial" w:hAnsi="Arial"/>
          <w:color w:val="000000"/>
        </w:rPr>
        <w:t>Implementing the requirements of the Law of the Republic of Lithuania on the Protection of Whistleblowers and taking into account Resolution No 129 of the Government of the Republic of Lithuania of 14 February 2022 “On the Amendment to Resolution No 1133 of the Government of the Republic of Lithuania of 14 November 2018 “On the Implementation of the Law of the Republic of Lithuania on the Protection of Whistleblowers”,</w:t>
      </w:r>
    </w:p>
    <w:p w14:paraId="69EDD79F" w14:textId="3BF9AC4F" w:rsidR="00BF7AAD" w:rsidRPr="003A1B5B" w:rsidRDefault="00D749D9" w:rsidP="00B94404">
      <w:pPr>
        <w:widowControl w:val="0"/>
        <w:tabs>
          <w:tab w:val="left" w:pos="1440"/>
          <w:tab w:val="left" w:pos="2847"/>
        </w:tabs>
        <w:spacing w:line="240" w:lineRule="auto"/>
        <w:ind w:right="-59" w:firstLine="850"/>
        <w:jc w:val="both"/>
        <w:rPr>
          <w:rFonts w:ascii="Arial" w:eastAsia="Arial" w:hAnsi="Arial" w:cs="Arial"/>
          <w:color w:val="000000"/>
        </w:rPr>
      </w:pPr>
      <w:r w:rsidRPr="003A1B5B">
        <w:rPr>
          <w:rFonts w:ascii="Arial" w:hAnsi="Arial"/>
          <w:color w:val="000000"/>
        </w:rPr>
        <w:t>1.</w:t>
      </w:r>
      <w:r w:rsidRPr="003A1B5B">
        <w:rPr>
          <w:rFonts w:ascii="Arial" w:hAnsi="Arial"/>
          <w:color w:val="000000"/>
        </w:rPr>
        <w:tab/>
      </w:r>
      <w:r w:rsidRPr="003A1B5B">
        <w:rPr>
          <w:rFonts w:ascii="Arial" w:hAnsi="Arial"/>
          <w:color w:val="000000"/>
          <w:spacing w:val="60"/>
        </w:rPr>
        <w:t>I hereby approve</w:t>
      </w:r>
      <w:r w:rsidRPr="003A1B5B">
        <w:rPr>
          <w:rFonts w:ascii="Arial" w:hAnsi="Arial"/>
          <w:color w:val="000000"/>
        </w:rPr>
        <w:t xml:space="preserve"> the attached rules for the administration of the whistleblowing channel of the group of companies of AB “Lietuvos geležinkeliai”.</w:t>
      </w:r>
    </w:p>
    <w:p w14:paraId="6475DBC8" w14:textId="1728A7AC" w:rsidR="00BF7AAD" w:rsidRPr="003A1B5B" w:rsidRDefault="00D749D9" w:rsidP="00B94404">
      <w:pPr>
        <w:widowControl w:val="0"/>
        <w:tabs>
          <w:tab w:val="left" w:pos="1417"/>
        </w:tabs>
        <w:spacing w:line="240" w:lineRule="auto"/>
        <w:ind w:right="-59" w:firstLine="850"/>
        <w:jc w:val="both"/>
        <w:rPr>
          <w:rFonts w:ascii="Arial" w:eastAsia="Arial" w:hAnsi="Arial" w:cs="Arial"/>
          <w:color w:val="000000"/>
        </w:rPr>
      </w:pPr>
      <w:r w:rsidRPr="003A1B5B">
        <w:rPr>
          <w:rFonts w:ascii="Arial" w:hAnsi="Arial"/>
          <w:color w:val="000000"/>
        </w:rPr>
        <w:t>2.</w:t>
      </w:r>
      <w:r w:rsidRPr="003A1B5B">
        <w:rPr>
          <w:rFonts w:ascii="Arial" w:hAnsi="Arial"/>
          <w:color w:val="000000"/>
        </w:rPr>
        <w:tab/>
      </w:r>
      <w:r w:rsidRPr="003A1B5B">
        <w:rPr>
          <w:rFonts w:ascii="Arial" w:hAnsi="Arial"/>
          <w:color w:val="000000"/>
          <w:spacing w:val="60"/>
        </w:rPr>
        <w:t>I recommend</w:t>
      </w:r>
      <w:r w:rsidRPr="003A1B5B">
        <w:rPr>
          <w:rFonts w:ascii="Arial" w:hAnsi="Arial"/>
          <w:color w:val="000000"/>
        </w:rPr>
        <w:t xml:space="preserve"> that UAB LTG Link, AB LTG Cargo, AB LTG Infra, UAB “Geležinkelio tiesimo centras” and UAB “Rail Baltica Statyba” follow the Rules.</w:t>
      </w:r>
    </w:p>
    <w:p w14:paraId="187D6C83" w14:textId="770197B5" w:rsidR="00BF7AAD" w:rsidRPr="003A1B5B" w:rsidRDefault="00D749D9" w:rsidP="00B94404">
      <w:pPr>
        <w:widowControl w:val="0"/>
        <w:tabs>
          <w:tab w:val="left" w:pos="1440"/>
        </w:tabs>
        <w:spacing w:line="240" w:lineRule="auto"/>
        <w:ind w:right="-59" w:firstLine="850"/>
        <w:jc w:val="both"/>
        <w:rPr>
          <w:rFonts w:ascii="Arial" w:eastAsia="Arial" w:hAnsi="Arial" w:cs="Arial"/>
          <w:color w:val="000000"/>
        </w:rPr>
      </w:pPr>
      <w:r w:rsidRPr="003A1B5B">
        <w:rPr>
          <w:rFonts w:ascii="Arial" w:hAnsi="Arial"/>
          <w:color w:val="000000"/>
        </w:rPr>
        <w:t>3.</w:t>
      </w:r>
      <w:r w:rsidRPr="003A1B5B">
        <w:rPr>
          <w:rFonts w:ascii="Arial" w:hAnsi="Arial"/>
          <w:color w:val="000000"/>
        </w:rPr>
        <w:tab/>
      </w:r>
      <w:r w:rsidRPr="003A1B5B">
        <w:rPr>
          <w:rFonts w:ascii="Arial" w:hAnsi="Arial"/>
          <w:color w:val="000000"/>
          <w:spacing w:val="60"/>
        </w:rPr>
        <w:t>I hereby entrust</w:t>
      </w:r>
      <w:r w:rsidRPr="003A1B5B">
        <w:rPr>
          <w:rFonts w:ascii="Arial" w:hAnsi="Arial"/>
          <w:color w:val="000000"/>
        </w:rPr>
        <w:t xml:space="preserve"> the Head of Business Resilience Business Security of AB “Lietuvos geležinkeliai” with monitoring the implementation of this decision.</w:t>
      </w:r>
    </w:p>
    <w:p w14:paraId="1EB8A3CD" w14:textId="249B12CC" w:rsidR="00BF7AAD" w:rsidRPr="003A1B5B" w:rsidRDefault="00D749D9" w:rsidP="00B94404">
      <w:pPr>
        <w:widowControl w:val="0"/>
        <w:tabs>
          <w:tab w:val="left" w:pos="1440"/>
        </w:tabs>
        <w:spacing w:line="240" w:lineRule="auto"/>
        <w:ind w:right="-59" w:firstLine="850"/>
        <w:jc w:val="both"/>
        <w:rPr>
          <w:rFonts w:ascii="Arial" w:eastAsia="Arial" w:hAnsi="Arial" w:cs="Arial"/>
          <w:color w:val="000000"/>
        </w:rPr>
      </w:pPr>
      <w:r w:rsidRPr="003A1B5B">
        <w:rPr>
          <w:rFonts w:ascii="Arial" w:hAnsi="Arial"/>
          <w:color w:val="000000"/>
        </w:rPr>
        <w:t>4.</w:t>
      </w:r>
      <w:r w:rsidRPr="003A1B5B">
        <w:rPr>
          <w:rFonts w:ascii="Arial" w:hAnsi="Arial"/>
          <w:color w:val="000000"/>
        </w:rPr>
        <w:tab/>
      </w:r>
      <w:r w:rsidRPr="003A1B5B">
        <w:rPr>
          <w:rFonts w:ascii="Arial" w:hAnsi="Arial"/>
          <w:color w:val="000000"/>
          <w:spacing w:val="60"/>
        </w:rPr>
        <w:t>I hereby repeal</w:t>
      </w:r>
      <w:r w:rsidRPr="003A1B5B">
        <w:rPr>
          <w:rFonts w:ascii="Arial" w:hAnsi="Arial"/>
          <w:color w:val="000000"/>
        </w:rPr>
        <w:t xml:space="preserve"> Order No ĮS(KORP)-46/2023 of 30 October 2023 of the CEO of AB “Lietuvos geležinkeliai” “On the Approval of the Rules for the Administration of the Whistleblowing Channel of the Group of Companies of AB “Lietuvos geležinkeliai”.</w:t>
      </w:r>
    </w:p>
    <w:p w14:paraId="2C70AA85" w14:textId="77777777" w:rsidR="00BF7AAD" w:rsidRPr="003A1B5B" w:rsidRDefault="00BF7AAD" w:rsidP="00B94404">
      <w:pPr>
        <w:spacing w:line="240" w:lineRule="exact"/>
        <w:jc w:val="both"/>
        <w:rPr>
          <w:rFonts w:ascii="Arial" w:eastAsia="Arial" w:hAnsi="Arial" w:cs="Arial"/>
          <w:sz w:val="24"/>
          <w:szCs w:val="24"/>
        </w:rPr>
      </w:pPr>
    </w:p>
    <w:p w14:paraId="794A68E2" w14:textId="77777777" w:rsidR="00BF7AAD" w:rsidRPr="003A1B5B" w:rsidRDefault="00BF7AAD" w:rsidP="00B94404">
      <w:pPr>
        <w:spacing w:line="240" w:lineRule="exact"/>
        <w:jc w:val="both"/>
        <w:rPr>
          <w:rFonts w:ascii="Arial" w:eastAsia="Arial" w:hAnsi="Arial" w:cs="Arial"/>
          <w:sz w:val="24"/>
          <w:szCs w:val="24"/>
        </w:rPr>
      </w:pPr>
    </w:p>
    <w:p w14:paraId="36A6ABA0" w14:textId="77777777" w:rsidR="00BF7AAD" w:rsidRPr="003A1B5B" w:rsidRDefault="00BF7AAD" w:rsidP="00B94404">
      <w:pPr>
        <w:spacing w:line="240" w:lineRule="exact"/>
        <w:jc w:val="both"/>
        <w:rPr>
          <w:rFonts w:ascii="Arial" w:eastAsia="Arial" w:hAnsi="Arial" w:cs="Arial"/>
          <w:sz w:val="24"/>
          <w:szCs w:val="24"/>
        </w:rPr>
      </w:pPr>
    </w:p>
    <w:p w14:paraId="3312E6FA" w14:textId="77777777" w:rsidR="00BF7AAD" w:rsidRPr="003A1B5B" w:rsidRDefault="00BF7AAD" w:rsidP="00B94404">
      <w:pPr>
        <w:spacing w:line="240" w:lineRule="exact"/>
        <w:jc w:val="both"/>
        <w:rPr>
          <w:rFonts w:ascii="Arial" w:eastAsia="Arial" w:hAnsi="Arial" w:cs="Arial"/>
          <w:sz w:val="24"/>
          <w:szCs w:val="24"/>
        </w:rPr>
      </w:pPr>
    </w:p>
    <w:p w14:paraId="7733D417" w14:textId="77777777" w:rsidR="00BF7AAD" w:rsidRPr="003A1B5B" w:rsidRDefault="00BF7AAD" w:rsidP="00B94404">
      <w:pPr>
        <w:spacing w:line="240" w:lineRule="exact"/>
        <w:jc w:val="both"/>
        <w:rPr>
          <w:rFonts w:ascii="Arial" w:eastAsia="Arial" w:hAnsi="Arial" w:cs="Arial"/>
          <w:sz w:val="24"/>
          <w:szCs w:val="24"/>
        </w:rPr>
      </w:pPr>
    </w:p>
    <w:p w14:paraId="1A5C7D4E" w14:textId="77777777" w:rsidR="00BF7AAD" w:rsidRPr="003A1B5B" w:rsidRDefault="00BF7AAD" w:rsidP="00B94404">
      <w:pPr>
        <w:spacing w:line="240" w:lineRule="exact"/>
        <w:jc w:val="both"/>
        <w:rPr>
          <w:rFonts w:ascii="Arial" w:eastAsia="Arial" w:hAnsi="Arial" w:cs="Arial"/>
          <w:sz w:val="24"/>
          <w:szCs w:val="24"/>
        </w:rPr>
      </w:pPr>
    </w:p>
    <w:p w14:paraId="693FD20E" w14:textId="77777777" w:rsidR="00BF7AAD" w:rsidRPr="003A1B5B" w:rsidRDefault="00BF7AAD" w:rsidP="00B94404">
      <w:pPr>
        <w:spacing w:line="240" w:lineRule="exact"/>
        <w:jc w:val="both"/>
        <w:rPr>
          <w:rFonts w:ascii="Arial" w:eastAsia="Arial" w:hAnsi="Arial" w:cs="Arial"/>
          <w:sz w:val="24"/>
          <w:szCs w:val="24"/>
        </w:rPr>
      </w:pPr>
    </w:p>
    <w:p w14:paraId="506A502E" w14:textId="77777777" w:rsidR="00BF7AAD" w:rsidRPr="003A1B5B" w:rsidRDefault="00BF7AAD" w:rsidP="00B94404">
      <w:pPr>
        <w:spacing w:line="240" w:lineRule="exact"/>
        <w:jc w:val="both"/>
        <w:rPr>
          <w:rFonts w:ascii="Arial" w:eastAsia="Arial" w:hAnsi="Arial" w:cs="Arial"/>
          <w:sz w:val="24"/>
          <w:szCs w:val="24"/>
        </w:rPr>
      </w:pPr>
    </w:p>
    <w:p w14:paraId="1992E089" w14:textId="77777777" w:rsidR="00BF7AAD" w:rsidRPr="003A1B5B" w:rsidRDefault="00BF7AAD" w:rsidP="00B94404">
      <w:pPr>
        <w:spacing w:line="240" w:lineRule="exact"/>
        <w:jc w:val="both"/>
        <w:rPr>
          <w:rFonts w:ascii="Arial" w:eastAsia="Arial" w:hAnsi="Arial" w:cs="Arial"/>
          <w:sz w:val="24"/>
          <w:szCs w:val="24"/>
        </w:rPr>
      </w:pPr>
    </w:p>
    <w:p w14:paraId="32BCA9DC" w14:textId="77777777" w:rsidR="00BF7AAD" w:rsidRPr="003A1B5B" w:rsidRDefault="00BF7AAD" w:rsidP="00B94404">
      <w:pPr>
        <w:spacing w:line="240" w:lineRule="exact"/>
        <w:jc w:val="both"/>
        <w:rPr>
          <w:rFonts w:ascii="Arial" w:eastAsia="Arial" w:hAnsi="Arial" w:cs="Arial"/>
          <w:sz w:val="24"/>
          <w:szCs w:val="24"/>
        </w:rPr>
      </w:pPr>
    </w:p>
    <w:p w14:paraId="0ACD1858" w14:textId="77777777" w:rsidR="00BF7AAD" w:rsidRPr="003A1B5B" w:rsidRDefault="00BF7AAD" w:rsidP="00B94404">
      <w:pPr>
        <w:spacing w:line="240" w:lineRule="exact"/>
        <w:jc w:val="both"/>
        <w:rPr>
          <w:rFonts w:ascii="Arial" w:eastAsia="Arial" w:hAnsi="Arial" w:cs="Arial"/>
          <w:sz w:val="24"/>
          <w:szCs w:val="24"/>
        </w:rPr>
      </w:pPr>
    </w:p>
    <w:p w14:paraId="792B9D04" w14:textId="77777777" w:rsidR="00BF7AAD" w:rsidRPr="003A1B5B" w:rsidRDefault="00BF7AAD" w:rsidP="00B94404">
      <w:pPr>
        <w:spacing w:line="240" w:lineRule="exact"/>
        <w:jc w:val="both"/>
        <w:rPr>
          <w:rFonts w:ascii="Arial" w:eastAsia="Arial" w:hAnsi="Arial" w:cs="Arial"/>
          <w:sz w:val="24"/>
          <w:szCs w:val="24"/>
        </w:rPr>
      </w:pPr>
    </w:p>
    <w:p w14:paraId="1933935F" w14:textId="77777777" w:rsidR="00BF7AAD" w:rsidRPr="003A1B5B" w:rsidRDefault="00BF7AAD" w:rsidP="00B94404">
      <w:pPr>
        <w:spacing w:line="240" w:lineRule="exact"/>
        <w:jc w:val="both"/>
        <w:rPr>
          <w:rFonts w:ascii="Arial" w:eastAsia="Arial" w:hAnsi="Arial" w:cs="Arial"/>
          <w:sz w:val="24"/>
          <w:szCs w:val="24"/>
        </w:rPr>
      </w:pPr>
    </w:p>
    <w:p w14:paraId="6AA97329" w14:textId="77777777" w:rsidR="00BF7AAD" w:rsidRPr="003A1B5B" w:rsidRDefault="00BF7AAD" w:rsidP="00B94404">
      <w:pPr>
        <w:spacing w:line="240" w:lineRule="exact"/>
        <w:jc w:val="both"/>
        <w:rPr>
          <w:rFonts w:ascii="Arial" w:eastAsia="Arial" w:hAnsi="Arial" w:cs="Arial"/>
          <w:sz w:val="24"/>
          <w:szCs w:val="24"/>
        </w:rPr>
      </w:pPr>
    </w:p>
    <w:p w14:paraId="01B3C8F6" w14:textId="77777777" w:rsidR="00BF7AAD" w:rsidRPr="003A1B5B" w:rsidRDefault="00BF7AAD" w:rsidP="00B94404">
      <w:pPr>
        <w:spacing w:line="240" w:lineRule="exact"/>
        <w:jc w:val="both"/>
        <w:rPr>
          <w:rFonts w:ascii="Arial" w:eastAsia="Arial" w:hAnsi="Arial" w:cs="Arial"/>
          <w:sz w:val="24"/>
          <w:szCs w:val="24"/>
        </w:rPr>
      </w:pPr>
    </w:p>
    <w:p w14:paraId="69312968" w14:textId="77777777" w:rsidR="00BF7AAD" w:rsidRPr="003A1B5B" w:rsidRDefault="00BF7AAD" w:rsidP="00B94404">
      <w:pPr>
        <w:spacing w:line="240" w:lineRule="exact"/>
        <w:jc w:val="both"/>
        <w:rPr>
          <w:rFonts w:ascii="Arial" w:eastAsia="Arial" w:hAnsi="Arial" w:cs="Arial"/>
          <w:sz w:val="24"/>
          <w:szCs w:val="24"/>
        </w:rPr>
      </w:pPr>
    </w:p>
    <w:p w14:paraId="1E0E62C9" w14:textId="77777777" w:rsidR="00BF7AAD" w:rsidRPr="003A1B5B" w:rsidRDefault="00BF7AAD" w:rsidP="00B94404">
      <w:pPr>
        <w:spacing w:line="240" w:lineRule="exact"/>
        <w:jc w:val="both"/>
        <w:rPr>
          <w:rFonts w:ascii="Arial" w:eastAsia="Arial" w:hAnsi="Arial" w:cs="Arial"/>
          <w:sz w:val="24"/>
          <w:szCs w:val="24"/>
        </w:rPr>
      </w:pPr>
    </w:p>
    <w:p w14:paraId="28F087FF" w14:textId="77777777" w:rsidR="00BF7AAD" w:rsidRPr="003A1B5B" w:rsidRDefault="00BF7AAD" w:rsidP="00B94404">
      <w:pPr>
        <w:spacing w:line="240" w:lineRule="exact"/>
        <w:jc w:val="both"/>
        <w:rPr>
          <w:rFonts w:ascii="Arial" w:eastAsia="Arial" w:hAnsi="Arial" w:cs="Arial"/>
          <w:sz w:val="24"/>
          <w:szCs w:val="24"/>
        </w:rPr>
      </w:pPr>
    </w:p>
    <w:p w14:paraId="2E9E0659" w14:textId="77777777" w:rsidR="00BF7AAD" w:rsidRPr="003A1B5B" w:rsidRDefault="00BF7AAD" w:rsidP="00B94404">
      <w:pPr>
        <w:spacing w:line="240" w:lineRule="exact"/>
        <w:jc w:val="both"/>
        <w:rPr>
          <w:rFonts w:ascii="Arial" w:eastAsia="Arial" w:hAnsi="Arial" w:cs="Arial"/>
          <w:sz w:val="24"/>
          <w:szCs w:val="24"/>
        </w:rPr>
      </w:pPr>
    </w:p>
    <w:p w14:paraId="7F664D75" w14:textId="77777777" w:rsidR="00BF7AAD" w:rsidRPr="003A1B5B" w:rsidRDefault="00BF7AAD" w:rsidP="00B94404">
      <w:pPr>
        <w:spacing w:line="240" w:lineRule="exact"/>
        <w:jc w:val="both"/>
        <w:rPr>
          <w:rFonts w:ascii="Arial" w:eastAsia="Arial" w:hAnsi="Arial" w:cs="Arial"/>
          <w:sz w:val="24"/>
          <w:szCs w:val="24"/>
        </w:rPr>
      </w:pPr>
    </w:p>
    <w:p w14:paraId="12B68C80" w14:textId="77777777" w:rsidR="00BF7AAD" w:rsidRPr="003A1B5B" w:rsidRDefault="00BF7AAD" w:rsidP="00B94404">
      <w:pPr>
        <w:spacing w:line="240" w:lineRule="exact"/>
        <w:jc w:val="both"/>
        <w:rPr>
          <w:rFonts w:ascii="Arial" w:eastAsia="Arial" w:hAnsi="Arial" w:cs="Arial"/>
          <w:sz w:val="24"/>
          <w:szCs w:val="24"/>
        </w:rPr>
      </w:pPr>
    </w:p>
    <w:p w14:paraId="0038BBE2" w14:textId="77777777" w:rsidR="00BF7AAD" w:rsidRPr="003A1B5B" w:rsidRDefault="00BF7AAD" w:rsidP="00B94404">
      <w:pPr>
        <w:spacing w:line="240" w:lineRule="exact"/>
        <w:jc w:val="both"/>
        <w:rPr>
          <w:rFonts w:ascii="Arial" w:eastAsia="Arial" w:hAnsi="Arial" w:cs="Arial"/>
          <w:sz w:val="24"/>
          <w:szCs w:val="24"/>
        </w:rPr>
      </w:pPr>
    </w:p>
    <w:p w14:paraId="1B8C751E" w14:textId="77777777" w:rsidR="00BF7AAD" w:rsidRPr="003A1B5B" w:rsidRDefault="00BF7AAD" w:rsidP="00B94404">
      <w:pPr>
        <w:spacing w:line="240" w:lineRule="exact"/>
        <w:jc w:val="both"/>
        <w:rPr>
          <w:rFonts w:ascii="Arial" w:eastAsia="Arial" w:hAnsi="Arial" w:cs="Arial"/>
          <w:sz w:val="24"/>
          <w:szCs w:val="24"/>
        </w:rPr>
      </w:pPr>
    </w:p>
    <w:p w14:paraId="7675B339" w14:textId="77777777" w:rsidR="00BF7AAD" w:rsidRPr="003A1B5B" w:rsidRDefault="00BF7AAD" w:rsidP="00B94404">
      <w:pPr>
        <w:spacing w:line="240" w:lineRule="exact"/>
        <w:jc w:val="both"/>
        <w:rPr>
          <w:rFonts w:ascii="Arial" w:eastAsia="Arial" w:hAnsi="Arial" w:cs="Arial"/>
          <w:sz w:val="24"/>
          <w:szCs w:val="24"/>
        </w:rPr>
      </w:pPr>
    </w:p>
    <w:p w14:paraId="17E756A4" w14:textId="77777777" w:rsidR="00BF7AAD" w:rsidRPr="003A1B5B" w:rsidRDefault="00BF7AAD" w:rsidP="00B94404">
      <w:pPr>
        <w:spacing w:after="85" w:line="240" w:lineRule="exact"/>
        <w:jc w:val="both"/>
        <w:rPr>
          <w:rFonts w:ascii="Arial" w:eastAsia="Arial" w:hAnsi="Arial" w:cs="Arial"/>
          <w:sz w:val="24"/>
          <w:szCs w:val="24"/>
        </w:rPr>
      </w:pPr>
    </w:p>
    <w:p w14:paraId="20F38714"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Drafted by</w:t>
      </w:r>
    </w:p>
    <w:p w14:paraId="3991D844" w14:textId="77777777" w:rsidR="00BF7AAD" w:rsidRPr="003A1B5B" w:rsidRDefault="00D749D9" w:rsidP="0097434F">
      <w:pPr>
        <w:widowControl w:val="0"/>
        <w:spacing w:line="240" w:lineRule="auto"/>
        <w:ind w:right="4387"/>
        <w:jc w:val="both"/>
        <w:rPr>
          <w:rFonts w:ascii="Arial" w:eastAsia="Arial" w:hAnsi="Arial" w:cs="Arial"/>
          <w:color w:val="000000"/>
        </w:rPr>
      </w:pPr>
      <w:r w:rsidRPr="003A1B5B">
        <w:rPr>
          <w:rFonts w:ascii="Arial" w:hAnsi="Arial"/>
          <w:color w:val="000000"/>
        </w:rPr>
        <w:t>Liuda Plechanova, email liuda.plechanova@litrail.lt</w:t>
      </w:r>
      <w:r w:rsidRPr="003A1B5B">
        <w:rPr>
          <w:rFonts w:ascii="Arial" w:hAnsi="Arial"/>
          <w:color w:val="000000"/>
        </w:rPr>
        <w:br/>
        <w:t>Business Security Prevention and Investigations</w:t>
      </w:r>
    </w:p>
    <w:p w14:paraId="2B2285EA" w14:textId="77777777" w:rsidR="00BF7AAD" w:rsidRPr="003A1B5B" w:rsidRDefault="00BF7AAD" w:rsidP="00B94404">
      <w:pPr>
        <w:spacing w:after="13" w:line="240" w:lineRule="exact"/>
        <w:jc w:val="both"/>
        <w:rPr>
          <w:rFonts w:ascii="Arial" w:eastAsia="Arial" w:hAnsi="Arial" w:cs="Arial"/>
          <w:sz w:val="24"/>
          <w:szCs w:val="24"/>
        </w:rPr>
      </w:pPr>
    </w:p>
    <w:p w14:paraId="5323A709" w14:textId="77777777" w:rsidR="00BF7AAD" w:rsidRPr="003A1B5B" w:rsidRDefault="00D749D9" w:rsidP="00B94404">
      <w:pPr>
        <w:widowControl w:val="0"/>
        <w:spacing w:line="240" w:lineRule="auto"/>
        <w:ind w:right="-59"/>
        <w:jc w:val="both"/>
        <w:rPr>
          <w:rFonts w:ascii="Arial" w:eastAsia="Arial" w:hAnsi="Arial" w:cs="Arial"/>
          <w:color w:val="000000"/>
          <w:u w:val="single"/>
        </w:rPr>
      </w:pPr>
      <w:r w:rsidRPr="003A1B5B">
        <w:rPr>
          <w:rFonts w:ascii="Arial" w:hAnsi="Arial"/>
          <w:color w:val="000000"/>
          <w:u w:val="single"/>
        </w:rPr>
        <w:t>To be delivered to: The heads of structural units of AB “Lietuvos geležinkeliai”, AB LTG CARGO, UAB LTG Link, AB LTG Infra, UAB “Rail Baltica Statyba”, UAB “Geležinkelio tiesimo centras”</w:t>
      </w:r>
      <w:bookmarkEnd w:id="0"/>
    </w:p>
    <w:p w14:paraId="52D36AAE" w14:textId="77777777" w:rsidR="00692E54" w:rsidRPr="003A1B5B" w:rsidRDefault="00692E54" w:rsidP="00B94404">
      <w:pPr>
        <w:widowControl w:val="0"/>
        <w:spacing w:line="240" w:lineRule="auto"/>
        <w:ind w:right="-59"/>
        <w:jc w:val="both"/>
        <w:rPr>
          <w:rFonts w:ascii="Arial" w:eastAsia="Arial" w:hAnsi="Arial" w:cs="Arial"/>
          <w:color w:val="000000"/>
          <w:u w:val="single"/>
        </w:rPr>
      </w:pPr>
    </w:p>
    <w:p w14:paraId="66783A59" w14:textId="77777777" w:rsidR="00692E54" w:rsidRPr="003A1B5B" w:rsidRDefault="00692E54" w:rsidP="00B94404">
      <w:pPr>
        <w:widowControl w:val="0"/>
        <w:spacing w:line="240" w:lineRule="auto"/>
        <w:ind w:right="-59"/>
        <w:jc w:val="both"/>
        <w:rPr>
          <w:rFonts w:ascii="Arial" w:eastAsia="Arial" w:hAnsi="Arial" w:cs="Arial"/>
          <w:color w:val="000000"/>
        </w:rPr>
        <w:sectPr w:rsidR="00692E54" w:rsidRPr="003A1B5B" w:rsidSect="007A3F8E">
          <w:footerReference w:type="default" r:id="rId10"/>
          <w:type w:val="continuous"/>
          <w:pgSz w:w="11900" w:h="16840"/>
          <w:pgMar w:top="1134" w:right="850" w:bottom="1134" w:left="1701" w:header="0" w:footer="0" w:gutter="0"/>
          <w:cols w:space="708"/>
          <w:docGrid w:linePitch="299"/>
        </w:sectPr>
      </w:pPr>
    </w:p>
    <w:p w14:paraId="2D634818" w14:textId="77777777" w:rsidR="00BF7AAD" w:rsidRPr="003A1B5B" w:rsidRDefault="00BF7AAD" w:rsidP="00B94404">
      <w:pPr>
        <w:spacing w:line="240" w:lineRule="exact"/>
        <w:jc w:val="both"/>
        <w:rPr>
          <w:sz w:val="24"/>
          <w:szCs w:val="24"/>
        </w:rPr>
      </w:pPr>
      <w:bookmarkStart w:id="1" w:name="_page_21_0"/>
    </w:p>
    <w:p w14:paraId="54D17970" w14:textId="77777777" w:rsidR="00BF7AAD" w:rsidRPr="003A1B5B" w:rsidRDefault="00BF7AAD" w:rsidP="00B94404">
      <w:pPr>
        <w:spacing w:after="15" w:line="240" w:lineRule="exact"/>
        <w:jc w:val="both"/>
        <w:rPr>
          <w:sz w:val="24"/>
          <w:szCs w:val="24"/>
        </w:rPr>
      </w:pPr>
    </w:p>
    <w:p w14:paraId="032CAACA" w14:textId="77777777" w:rsidR="00BF7AAD" w:rsidRPr="003A1B5B" w:rsidRDefault="00D749D9" w:rsidP="00B94404">
      <w:pPr>
        <w:widowControl w:val="0"/>
        <w:spacing w:line="240" w:lineRule="auto"/>
        <w:ind w:left="4678" w:right="-20"/>
        <w:jc w:val="both"/>
        <w:rPr>
          <w:rFonts w:ascii="Arial" w:eastAsia="Arial" w:hAnsi="Arial" w:cs="Arial"/>
          <w:color w:val="000000"/>
        </w:rPr>
      </w:pPr>
      <w:r w:rsidRPr="003A1B5B">
        <w:rPr>
          <w:rFonts w:ascii="Arial" w:hAnsi="Arial"/>
          <w:color w:val="000000"/>
        </w:rPr>
        <w:t>APPROVED</w:t>
      </w:r>
    </w:p>
    <w:p w14:paraId="63A0A67A" w14:textId="77777777" w:rsidR="00BF7AAD" w:rsidRPr="003A1B5B" w:rsidRDefault="00D749D9" w:rsidP="006B703F">
      <w:pPr>
        <w:widowControl w:val="0"/>
        <w:spacing w:line="240" w:lineRule="auto"/>
        <w:ind w:left="4678" w:right="1700"/>
        <w:jc w:val="both"/>
        <w:rPr>
          <w:rFonts w:ascii="Arial" w:eastAsia="Arial" w:hAnsi="Arial" w:cs="Arial"/>
          <w:color w:val="000000"/>
        </w:rPr>
      </w:pPr>
      <w:r w:rsidRPr="003A1B5B">
        <w:rPr>
          <w:rFonts w:ascii="Arial" w:hAnsi="Arial"/>
          <w:color w:val="000000"/>
        </w:rPr>
        <w:t>By order No Order No ___ of ___ __________ 2024 of the CEO of AB “Lietuvos geležinkeliai”</w:t>
      </w:r>
    </w:p>
    <w:p w14:paraId="251F7EC6" w14:textId="77777777" w:rsidR="00BF7AAD" w:rsidRPr="003A1B5B" w:rsidRDefault="00BF7AAD" w:rsidP="00B94404">
      <w:pPr>
        <w:widowControl w:val="0"/>
        <w:spacing w:line="240" w:lineRule="auto"/>
        <w:ind w:left="4678" w:right="-20"/>
        <w:jc w:val="both"/>
        <w:rPr>
          <w:rFonts w:ascii="Arial" w:eastAsia="Arial" w:hAnsi="Arial" w:cs="Arial"/>
          <w:color w:val="000000"/>
        </w:rPr>
      </w:pPr>
    </w:p>
    <w:p w14:paraId="444F445A" w14:textId="77777777" w:rsidR="00BF7AAD" w:rsidRPr="003A1B5B" w:rsidRDefault="00BF7AAD" w:rsidP="00B94404">
      <w:pPr>
        <w:spacing w:line="240" w:lineRule="exact"/>
        <w:jc w:val="both"/>
        <w:rPr>
          <w:rFonts w:ascii="Arial" w:eastAsia="Arial" w:hAnsi="Arial" w:cs="Arial"/>
          <w:sz w:val="24"/>
          <w:szCs w:val="24"/>
        </w:rPr>
      </w:pPr>
    </w:p>
    <w:p w14:paraId="2FFE030B" w14:textId="77777777" w:rsidR="00BF7AAD" w:rsidRPr="003A1B5B" w:rsidRDefault="00BF7AAD" w:rsidP="00B94404">
      <w:pPr>
        <w:spacing w:line="240" w:lineRule="exact"/>
        <w:jc w:val="both"/>
        <w:rPr>
          <w:rFonts w:ascii="Arial" w:eastAsia="Arial" w:hAnsi="Arial" w:cs="Arial"/>
          <w:sz w:val="24"/>
          <w:szCs w:val="24"/>
        </w:rPr>
      </w:pPr>
    </w:p>
    <w:p w14:paraId="3EC78860" w14:textId="77777777" w:rsidR="00BF7AAD" w:rsidRPr="003A1B5B" w:rsidRDefault="00BF7AAD" w:rsidP="00B94404">
      <w:pPr>
        <w:spacing w:line="240" w:lineRule="exact"/>
        <w:jc w:val="both"/>
        <w:rPr>
          <w:rFonts w:ascii="Arial" w:eastAsia="Arial" w:hAnsi="Arial" w:cs="Arial"/>
          <w:sz w:val="24"/>
          <w:szCs w:val="24"/>
        </w:rPr>
      </w:pPr>
    </w:p>
    <w:p w14:paraId="07C79A61" w14:textId="77777777" w:rsidR="00BF7AAD" w:rsidRPr="003A1B5B" w:rsidRDefault="00BF7AAD" w:rsidP="00B94404">
      <w:pPr>
        <w:spacing w:line="240" w:lineRule="exact"/>
        <w:jc w:val="both"/>
        <w:rPr>
          <w:rFonts w:ascii="Arial" w:eastAsia="Arial" w:hAnsi="Arial" w:cs="Arial"/>
          <w:sz w:val="24"/>
          <w:szCs w:val="24"/>
        </w:rPr>
      </w:pPr>
    </w:p>
    <w:p w14:paraId="0F7A2401" w14:textId="77777777" w:rsidR="00BF7AAD" w:rsidRPr="003A1B5B" w:rsidRDefault="00BF7AAD" w:rsidP="00B94404">
      <w:pPr>
        <w:spacing w:line="240" w:lineRule="exact"/>
        <w:jc w:val="both"/>
        <w:rPr>
          <w:rFonts w:ascii="Arial" w:eastAsia="Arial" w:hAnsi="Arial" w:cs="Arial"/>
          <w:sz w:val="24"/>
          <w:szCs w:val="24"/>
        </w:rPr>
      </w:pPr>
    </w:p>
    <w:p w14:paraId="5BC3E6A5" w14:textId="77777777" w:rsidR="00BF7AAD" w:rsidRPr="003A1B5B" w:rsidRDefault="00BF7AAD" w:rsidP="00B94404">
      <w:pPr>
        <w:spacing w:line="240" w:lineRule="exact"/>
        <w:jc w:val="both"/>
        <w:rPr>
          <w:rFonts w:ascii="Arial" w:eastAsia="Arial" w:hAnsi="Arial" w:cs="Arial"/>
          <w:sz w:val="24"/>
          <w:szCs w:val="24"/>
        </w:rPr>
      </w:pPr>
    </w:p>
    <w:p w14:paraId="05742F32" w14:textId="77777777" w:rsidR="00BF7AAD" w:rsidRPr="003A1B5B" w:rsidRDefault="00BF7AAD" w:rsidP="00B94404">
      <w:pPr>
        <w:spacing w:after="91" w:line="240" w:lineRule="exact"/>
        <w:jc w:val="both"/>
        <w:rPr>
          <w:rFonts w:ascii="Arial" w:eastAsia="Arial" w:hAnsi="Arial" w:cs="Arial"/>
          <w:sz w:val="24"/>
          <w:szCs w:val="24"/>
        </w:rPr>
      </w:pPr>
    </w:p>
    <w:p w14:paraId="5543502E" w14:textId="77777777" w:rsidR="00BF7AAD" w:rsidRPr="003A1B5B" w:rsidRDefault="00D749D9" w:rsidP="0097434F">
      <w:pPr>
        <w:widowControl w:val="0"/>
        <w:spacing w:line="240" w:lineRule="auto"/>
        <w:ind w:right="207"/>
        <w:jc w:val="center"/>
        <w:rPr>
          <w:rFonts w:ascii="Arial" w:eastAsia="Arial" w:hAnsi="Arial" w:cs="Arial"/>
          <w:b/>
          <w:bCs/>
          <w:color w:val="000000"/>
        </w:rPr>
        <w:sectPr w:rsidR="00BF7AAD" w:rsidRPr="003A1B5B" w:rsidSect="00692E54">
          <w:footerReference w:type="default" r:id="rId11"/>
          <w:pgSz w:w="11906" w:h="16839"/>
          <w:pgMar w:top="1134" w:right="850" w:bottom="1134" w:left="1701" w:header="0" w:footer="0" w:gutter="0"/>
          <w:pgNumType w:start="1"/>
          <w:cols w:space="708"/>
          <w:docGrid w:linePitch="299"/>
        </w:sectPr>
      </w:pPr>
      <w:r w:rsidRPr="003A1B5B">
        <w:rPr>
          <w:rFonts w:ascii="Arial" w:hAnsi="Arial"/>
          <w:b/>
          <w:color w:val="000000"/>
        </w:rPr>
        <w:t>THE RULES FOR THE ADMINISTRATION OF THE WHISTLEBLOWING CHANNEL OF THE GROUP OF COMPANIES OF AB “LIETUVOS GELEŽINKELIAI”</w:t>
      </w:r>
      <w:bookmarkEnd w:id="1"/>
    </w:p>
    <w:p w14:paraId="1267C556" w14:textId="77777777" w:rsidR="00BF7AAD" w:rsidRPr="003A1B5B" w:rsidRDefault="00BF7AAD" w:rsidP="00B94404">
      <w:pPr>
        <w:spacing w:line="240" w:lineRule="exact"/>
        <w:jc w:val="both"/>
        <w:rPr>
          <w:sz w:val="24"/>
          <w:szCs w:val="24"/>
        </w:rPr>
      </w:pPr>
      <w:bookmarkStart w:id="2" w:name="_page_22_0"/>
    </w:p>
    <w:p w14:paraId="320A38CE" w14:textId="77777777" w:rsidR="00BF7AAD" w:rsidRPr="003A1B5B" w:rsidRDefault="00BF7AAD" w:rsidP="00B94404">
      <w:pPr>
        <w:spacing w:after="18" w:line="240" w:lineRule="exact"/>
        <w:jc w:val="both"/>
        <w:rPr>
          <w:sz w:val="24"/>
          <w:szCs w:val="24"/>
        </w:rPr>
      </w:pPr>
    </w:p>
    <w:p w14:paraId="4D31F207" w14:textId="77777777" w:rsidR="00BF7AAD" w:rsidRPr="003A1B5B" w:rsidRDefault="00D749D9" w:rsidP="00B94404">
      <w:pPr>
        <w:widowControl w:val="0"/>
        <w:spacing w:line="240" w:lineRule="auto"/>
        <w:ind w:right="-20"/>
        <w:jc w:val="both"/>
        <w:rPr>
          <w:rFonts w:ascii="Arial" w:eastAsia="Arial" w:hAnsi="Arial" w:cs="Arial"/>
          <w:b/>
          <w:bCs/>
          <w:color w:val="000000"/>
        </w:rPr>
      </w:pPr>
      <w:r w:rsidRPr="003A1B5B">
        <w:rPr>
          <w:rFonts w:ascii="Arial" w:hAnsi="Arial"/>
          <w:b/>
          <w:color w:val="000000"/>
        </w:rPr>
        <w:t>Contents</w:t>
      </w:r>
    </w:p>
    <w:p w14:paraId="101EE36B" w14:textId="7E157C4A" w:rsidR="00BF7AAD" w:rsidRPr="003A1B5B" w:rsidRDefault="00D749D9" w:rsidP="006D3F2E">
      <w:pPr>
        <w:jc w:val="both"/>
        <w:rPr>
          <w:rFonts w:ascii="Arial" w:hAnsi="Arial" w:cs="Arial"/>
        </w:rPr>
      </w:pPr>
      <w:r w:rsidRPr="003A1B5B">
        <w:rPr>
          <w:rFonts w:ascii="Arial" w:hAnsi="Arial"/>
        </w:rPr>
        <w:t xml:space="preserve">1. </w:t>
      </w:r>
      <w:r w:rsidR="006B703F" w:rsidRPr="003A1B5B">
        <w:rPr>
          <w:rFonts w:ascii="Arial" w:hAnsi="Arial"/>
        </w:rPr>
        <w:t>GENERAL PROVISIONS</w:t>
      </w:r>
    </w:p>
    <w:p w14:paraId="496429E1" w14:textId="5BE25A93" w:rsidR="001519D9" w:rsidRPr="003A1B5B" w:rsidRDefault="006B703F" w:rsidP="006D3F2E">
      <w:pPr>
        <w:jc w:val="both"/>
        <w:rPr>
          <w:rFonts w:ascii="Arial" w:hAnsi="Arial" w:cs="Arial"/>
        </w:rPr>
      </w:pPr>
      <w:r w:rsidRPr="003A1B5B">
        <w:rPr>
          <w:rFonts w:ascii="Arial" w:hAnsi="Arial"/>
        </w:rPr>
        <w:t>2. REPORTING AND RECORDING OF INFRINGEMENTS………………………………….….….</w:t>
      </w:r>
      <w:r w:rsidR="006D3F2E" w:rsidRPr="003A1B5B">
        <w:rPr>
          <w:rFonts w:ascii="Arial" w:hAnsi="Arial"/>
        </w:rPr>
        <w:t>6</w:t>
      </w:r>
    </w:p>
    <w:p w14:paraId="2789F6AE" w14:textId="0CB9D308" w:rsidR="001519D9" w:rsidRPr="003A1B5B" w:rsidRDefault="006B703F" w:rsidP="006D3F2E">
      <w:pPr>
        <w:jc w:val="both"/>
        <w:rPr>
          <w:rFonts w:ascii="Arial" w:hAnsi="Arial" w:cs="Arial"/>
        </w:rPr>
      </w:pPr>
      <w:r w:rsidRPr="003A1B5B">
        <w:rPr>
          <w:rFonts w:ascii="Arial" w:hAnsi="Arial"/>
        </w:rPr>
        <w:t>3. ASSESSMENT OF INFRINGEMENT INFORMATION AND DECISION-MAKING...................</w:t>
      </w:r>
      <w:r w:rsidR="006D3F2E" w:rsidRPr="003A1B5B">
        <w:rPr>
          <w:rFonts w:ascii="Arial" w:hAnsi="Arial"/>
        </w:rPr>
        <w:t>7</w:t>
      </w:r>
    </w:p>
    <w:p w14:paraId="1B3BA861" w14:textId="6F59B43B" w:rsidR="001519D9" w:rsidRPr="003A1B5B" w:rsidRDefault="006B703F" w:rsidP="006D3F2E">
      <w:pPr>
        <w:jc w:val="both"/>
        <w:rPr>
          <w:rFonts w:ascii="Arial" w:hAnsi="Arial" w:cs="Arial"/>
        </w:rPr>
      </w:pPr>
      <w:r w:rsidRPr="003A1B5B">
        <w:rPr>
          <w:rFonts w:ascii="Arial" w:hAnsi="Arial"/>
        </w:rPr>
        <w:t>4. GENERAL REQUIREMENTS, PROTECTION AND SUPPORT MEASURES FOR PERSONS PROVIDING INFRINGEMENT INFORMATION............................................................................</w:t>
      </w:r>
      <w:r w:rsidR="006D3F2E" w:rsidRPr="003A1B5B">
        <w:rPr>
          <w:rFonts w:ascii="Arial" w:hAnsi="Arial"/>
        </w:rPr>
        <w:t>8</w:t>
      </w:r>
      <w:r w:rsidRPr="003A1B5B">
        <w:rPr>
          <w:rFonts w:ascii="Arial" w:hAnsi="Arial"/>
        </w:rPr>
        <w:cr/>
        <w:t>5. RIGHTS AND OBLIGATIONS OF THE COMPETENT ENTITY...............................................</w:t>
      </w:r>
      <w:r w:rsidR="006D3F2E" w:rsidRPr="003A1B5B">
        <w:rPr>
          <w:rFonts w:ascii="Arial" w:hAnsi="Arial"/>
        </w:rPr>
        <w:t>9</w:t>
      </w:r>
    </w:p>
    <w:p w14:paraId="167490D1" w14:textId="25CD138C" w:rsidR="001519D9" w:rsidRPr="003A1B5B" w:rsidRDefault="006B703F" w:rsidP="006D3F2E">
      <w:pPr>
        <w:jc w:val="both"/>
        <w:rPr>
          <w:rFonts w:ascii="Arial" w:hAnsi="Arial" w:cs="Arial"/>
        </w:rPr>
      </w:pPr>
      <w:r w:rsidRPr="003A1B5B">
        <w:rPr>
          <w:rFonts w:ascii="Arial" w:hAnsi="Arial"/>
        </w:rPr>
        <w:t>6. PROTECTION AND STORAGE OF INFORMATION…………………….……………</w:t>
      </w:r>
      <w:r w:rsidR="006D3F2E" w:rsidRPr="003A1B5B">
        <w:rPr>
          <w:rFonts w:ascii="Arial" w:hAnsi="Arial"/>
        </w:rPr>
        <w:t>..</w:t>
      </w:r>
      <w:r w:rsidRPr="003A1B5B">
        <w:rPr>
          <w:rFonts w:ascii="Arial" w:hAnsi="Arial"/>
        </w:rPr>
        <w:t>.….…...</w:t>
      </w:r>
      <w:r w:rsidR="006D3F2E" w:rsidRPr="003A1B5B">
        <w:rPr>
          <w:rFonts w:ascii="Arial" w:hAnsi="Arial"/>
        </w:rPr>
        <w:t>10</w:t>
      </w:r>
    </w:p>
    <w:p w14:paraId="274EE3B9" w14:textId="3B037595" w:rsidR="001519D9" w:rsidRPr="003A1B5B" w:rsidRDefault="006B703F" w:rsidP="006D3F2E">
      <w:pPr>
        <w:jc w:val="both"/>
        <w:rPr>
          <w:rFonts w:ascii="Arial" w:hAnsi="Arial" w:cs="Arial"/>
        </w:rPr>
      </w:pPr>
      <w:r w:rsidRPr="003A1B5B">
        <w:rPr>
          <w:rFonts w:ascii="Arial" w:hAnsi="Arial"/>
        </w:rPr>
        <w:t>7. FINAL PROVISIONS...............................................................................................................</w:t>
      </w:r>
      <w:r w:rsidR="006D3F2E" w:rsidRPr="003A1B5B">
        <w:rPr>
          <w:rFonts w:ascii="Arial" w:hAnsi="Arial"/>
        </w:rPr>
        <w:t>10</w:t>
      </w:r>
    </w:p>
    <w:p w14:paraId="219BDFB8" w14:textId="4FA896A1" w:rsidR="001519D9" w:rsidRPr="003A1B5B" w:rsidRDefault="006B703F" w:rsidP="006D3F2E">
      <w:pPr>
        <w:jc w:val="both"/>
        <w:rPr>
          <w:rFonts w:ascii="Arial" w:hAnsi="Arial" w:cs="Arial"/>
        </w:rPr>
      </w:pPr>
      <w:r w:rsidRPr="003A1B5B">
        <w:rPr>
          <w:rFonts w:ascii="Arial" w:hAnsi="Arial"/>
        </w:rPr>
        <w:t>8. CONFIDENTIALITY COMMITMENT FORM (ANNEX 1)........................................................1</w:t>
      </w:r>
      <w:r w:rsidR="006D3F2E" w:rsidRPr="003A1B5B">
        <w:rPr>
          <w:rFonts w:ascii="Arial" w:hAnsi="Arial"/>
        </w:rPr>
        <w:t>1</w:t>
      </w:r>
    </w:p>
    <w:p w14:paraId="0C07306E" w14:textId="696A2680" w:rsidR="00BF7AAD" w:rsidRPr="003A1B5B" w:rsidRDefault="006B703F" w:rsidP="006D3F2E">
      <w:pPr>
        <w:jc w:val="both"/>
        <w:rPr>
          <w:rFonts w:ascii="Arial" w:hAnsi="Arial" w:cs="Arial"/>
        </w:rPr>
      </w:pPr>
      <w:r w:rsidRPr="003A1B5B">
        <w:rPr>
          <w:rFonts w:ascii="Arial" w:hAnsi="Arial"/>
        </w:rPr>
        <w:t>9. INFRINGEMENT REPORT FORM (ANNEX 2).......................................................................</w:t>
      </w:r>
      <w:r w:rsidR="00D749D9" w:rsidRPr="003A1B5B">
        <w:rPr>
          <w:rFonts w:ascii="Arial" w:hAnsi="Arial"/>
        </w:rPr>
        <w:t>1</w:t>
      </w:r>
      <w:r w:rsidR="006D3F2E" w:rsidRPr="003A1B5B">
        <w:rPr>
          <w:rFonts w:ascii="Arial" w:hAnsi="Arial"/>
        </w:rPr>
        <w:t>2</w:t>
      </w:r>
    </w:p>
    <w:p w14:paraId="42651B17" w14:textId="77777777" w:rsidR="007A3F8E" w:rsidRPr="003A1B5B" w:rsidRDefault="007A3F8E" w:rsidP="00B94404">
      <w:pPr>
        <w:spacing w:line="240" w:lineRule="exact"/>
        <w:jc w:val="both"/>
        <w:rPr>
          <w:rFonts w:ascii="Arial" w:eastAsia="Arial" w:hAnsi="Arial" w:cs="Arial"/>
          <w:sz w:val="24"/>
          <w:szCs w:val="24"/>
        </w:rPr>
      </w:pPr>
    </w:p>
    <w:p w14:paraId="3B47130D" w14:textId="77777777" w:rsidR="00692E54" w:rsidRPr="003A1B5B" w:rsidRDefault="00692E54">
      <w:pPr>
        <w:rPr>
          <w:rFonts w:ascii="Arial" w:eastAsia="Arial" w:hAnsi="Arial" w:cs="Arial"/>
          <w:b/>
          <w:bCs/>
          <w:color w:val="000000"/>
        </w:rPr>
      </w:pPr>
      <w:bookmarkStart w:id="3" w:name="_page_23_0"/>
      <w:bookmarkEnd w:id="2"/>
      <w:r w:rsidRPr="003A1B5B">
        <w:br w:type="page"/>
      </w:r>
    </w:p>
    <w:p w14:paraId="3364EC97" w14:textId="2FF73F60" w:rsidR="001E5D4D" w:rsidRPr="003A1B5B" w:rsidRDefault="00D749D9" w:rsidP="001E5D4D">
      <w:pPr>
        <w:widowControl w:val="0"/>
        <w:spacing w:line="240" w:lineRule="auto"/>
        <w:ind w:left="4253" w:right="2268"/>
        <w:jc w:val="both"/>
        <w:rPr>
          <w:rFonts w:ascii="Arial" w:eastAsia="Arial" w:hAnsi="Arial" w:cs="Arial"/>
          <w:color w:val="000000"/>
        </w:rPr>
      </w:pPr>
      <w:r w:rsidRPr="003A1B5B">
        <w:rPr>
          <w:rFonts w:ascii="Arial" w:hAnsi="Arial"/>
          <w:b/>
          <w:color w:val="000000"/>
        </w:rPr>
        <w:lastRenderedPageBreak/>
        <w:t>SECTION I.</w:t>
      </w:r>
    </w:p>
    <w:p w14:paraId="02749C14" w14:textId="5FAE0E3C" w:rsidR="00BF7AAD" w:rsidRPr="003A1B5B" w:rsidRDefault="00D749D9" w:rsidP="001E5D4D">
      <w:pPr>
        <w:widowControl w:val="0"/>
        <w:spacing w:line="240" w:lineRule="auto"/>
        <w:ind w:left="3402" w:right="2268"/>
        <w:jc w:val="both"/>
        <w:rPr>
          <w:rFonts w:ascii="Arial" w:eastAsia="Arial" w:hAnsi="Arial" w:cs="Arial"/>
          <w:b/>
          <w:bCs/>
          <w:color w:val="000000"/>
        </w:rPr>
      </w:pPr>
      <w:r w:rsidRPr="003A1B5B">
        <w:rPr>
          <w:rFonts w:ascii="Arial" w:hAnsi="Arial"/>
          <w:b/>
          <w:color w:val="000000"/>
        </w:rPr>
        <w:t>GENERAL PROVISIONS</w:t>
      </w:r>
    </w:p>
    <w:p w14:paraId="4E946077" w14:textId="77777777" w:rsidR="00BF7AAD" w:rsidRPr="003A1B5B" w:rsidRDefault="00BF7AAD" w:rsidP="00B94404">
      <w:pPr>
        <w:spacing w:after="93" w:line="240" w:lineRule="exact"/>
        <w:jc w:val="both"/>
        <w:rPr>
          <w:rFonts w:ascii="Arial" w:eastAsia="Arial" w:hAnsi="Arial" w:cs="Arial"/>
          <w:sz w:val="24"/>
          <w:szCs w:val="24"/>
        </w:rPr>
      </w:pPr>
    </w:p>
    <w:p w14:paraId="2D458DB9" w14:textId="4547AE53" w:rsidR="00BF7AAD" w:rsidRPr="003A1B5B" w:rsidRDefault="00D749D9" w:rsidP="00B94404">
      <w:pPr>
        <w:widowControl w:val="0"/>
        <w:spacing w:line="240" w:lineRule="auto"/>
        <w:ind w:right="-18"/>
        <w:jc w:val="both"/>
        <w:rPr>
          <w:rFonts w:ascii="Arial" w:eastAsia="Arial" w:hAnsi="Arial" w:cs="Arial"/>
          <w:color w:val="000000"/>
        </w:rPr>
      </w:pPr>
      <w:r w:rsidRPr="003A1B5B">
        <w:rPr>
          <w:rFonts w:ascii="Arial" w:hAnsi="Arial"/>
          <w:color w:val="000000"/>
        </w:rPr>
        <w:t>1. The purpose of the Rules for the Administration of the Whistleblowing Channel of the Group of Companies of AB “Lietuvos geležinkeliai” shall be to regulate the provision of infringement information through the whistleblowing channel of LTG Group and the investigation of reports in order to ensure compliance with and implementation of the Law of the Republic of Lithuania on the Protection of Whistleblowers and its implementing legislation.</w:t>
      </w:r>
    </w:p>
    <w:p w14:paraId="605AD08A" w14:textId="3E4CBBDC" w:rsidR="00BF7AAD" w:rsidRPr="003A1B5B" w:rsidRDefault="00D749D9" w:rsidP="00B94404">
      <w:pPr>
        <w:widowControl w:val="0"/>
        <w:spacing w:before="40" w:line="240" w:lineRule="auto"/>
        <w:ind w:right="-18"/>
        <w:jc w:val="both"/>
        <w:rPr>
          <w:rFonts w:ascii="Arial" w:eastAsia="Arial" w:hAnsi="Arial" w:cs="Arial"/>
          <w:color w:val="000000"/>
        </w:rPr>
      </w:pPr>
      <w:r w:rsidRPr="003A1B5B">
        <w:rPr>
          <w:rFonts w:ascii="Arial" w:hAnsi="Arial"/>
          <w:color w:val="000000"/>
        </w:rPr>
        <w:t>2. In LTG Group, reports shall be received, registered and investigated, and whistleblower protection measures shall be ensured in accordance with the Law of the Republic of Lithuania on the Protection of Whistleblowers, other legislation, and these Rules.</w:t>
      </w:r>
    </w:p>
    <w:p w14:paraId="16FF3246" w14:textId="1A662960" w:rsidR="00BF7AAD" w:rsidRPr="003A1B5B" w:rsidRDefault="00D749D9" w:rsidP="00B94404">
      <w:pPr>
        <w:widowControl w:val="0"/>
        <w:spacing w:before="40" w:line="240" w:lineRule="auto"/>
        <w:ind w:right="-18"/>
        <w:jc w:val="both"/>
        <w:rPr>
          <w:rFonts w:ascii="Arial" w:eastAsia="Arial" w:hAnsi="Arial" w:cs="Arial"/>
          <w:color w:val="000000"/>
        </w:rPr>
      </w:pPr>
      <w:r w:rsidRPr="003A1B5B">
        <w:rPr>
          <w:rFonts w:ascii="Arial" w:hAnsi="Arial"/>
          <w:color w:val="000000"/>
        </w:rPr>
        <w:t>3. Information on the whistleblowing channel of LTG Group, the appointed Competent Entities, and the procedures for investigating infringement reports shall be available on the websites of LTG and Business Units.</w:t>
      </w:r>
    </w:p>
    <w:p w14:paraId="41757542" w14:textId="77777777" w:rsidR="0033493A" w:rsidRPr="003A1B5B" w:rsidRDefault="00D749D9" w:rsidP="0033493A">
      <w:pPr>
        <w:widowControl w:val="0"/>
        <w:spacing w:before="40" w:line="277" w:lineRule="auto"/>
        <w:ind w:left="-60" w:right="-1"/>
        <w:jc w:val="both"/>
        <w:rPr>
          <w:rFonts w:ascii="Arial" w:eastAsia="Arial" w:hAnsi="Arial" w:cs="Arial"/>
          <w:color w:val="000000"/>
        </w:rPr>
      </w:pPr>
      <w:r w:rsidRPr="003A1B5B">
        <w:rPr>
          <w:rFonts w:ascii="Arial" w:hAnsi="Arial"/>
          <w:color w:val="000000"/>
        </w:rPr>
        <w:t>4. The Rules shall apply to all employees of LTG Group.</w:t>
      </w:r>
    </w:p>
    <w:p w14:paraId="57386FBC" w14:textId="7BC4A185" w:rsidR="00BF7AAD" w:rsidRPr="003A1B5B" w:rsidRDefault="00D749D9" w:rsidP="0033493A">
      <w:pPr>
        <w:widowControl w:val="0"/>
        <w:spacing w:before="40" w:line="277" w:lineRule="auto"/>
        <w:ind w:left="-60" w:right="-1"/>
        <w:jc w:val="both"/>
        <w:rPr>
          <w:rFonts w:ascii="Arial" w:eastAsia="Arial" w:hAnsi="Arial" w:cs="Arial"/>
          <w:color w:val="000000"/>
        </w:rPr>
      </w:pPr>
      <w:r w:rsidRPr="003A1B5B">
        <w:rPr>
          <w:rFonts w:ascii="Arial" w:hAnsi="Arial"/>
          <w:color w:val="000000"/>
        </w:rPr>
        <w:t>5. The following terms and abbreviations shall be used in these Rules.</w:t>
      </w:r>
    </w:p>
    <w:p w14:paraId="2B236401" w14:textId="77777777" w:rsidR="00BF7AAD" w:rsidRPr="003A1B5B" w:rsidRDefault="00BF7AAD" w:rsidP="00B94404">
      <w:pPr>
        <w:spacing w:line="220" w:lineRule="exact"/>
        <w:jc w:val="both"/>
        <w:rPr>
          <w:rFonts w:ascii="Arial" w:eastAsia="Arial" w:hAnsi="Arial" w:cs="Arial"/>
        </w:rPr>
      </w:pPr>
    </w:p>
    <w:tbl>
      <w:tblPr>
        <w:tblW w:w="0" w:type="auto"/>
        <w:tblInd w:w="5" w:type="dxa"/>
        <w:tblLayout w:type="fixed"/>
        <w:tblCellMar>
          <w:left w:w="0" w:type="dxa"/>
          <w:right w:w="0" w:type="dxa"/>
        </w:tblCellMar>
        <w:tblLook w:val="04A0" w:firstRow="1" w:lastRow="0" w:firstColumn="1" w:lastColumn="0" w:noHBand="0" w:noVBand="1"/>
      </w:tblPr>
      <w:tblGrid>
        <w:gridCol w:w="2971"/>
        <w:gridCol w:w="6662"/>
      </w:tblGrid>
      <w:tr w:rsidR="00455B79" w:rsidRPr="003A1B5B" w14:paraId="0DE545BA"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309887" w14:textId="77777777" w:rsidR="00455B79" w:rsidRPr="003A1B5B" w:rsidRDefault="00455B79" w:rsidP="005232A0">
            <w:pPr>
              <w:widowControl w:val="0"/>
              <w:spacing w:before="2" w:line="240" w:lineRule="auto"/>
              <w:ind w:left="434" w:right="-20"/>
              <w:rPr>
                <w:rFonts w:ascii="Arial" w:eastAsia="Arial" w:hAnsi="Arial" w:cs="Arial"/>
                <w:b/>
                <w:bCs/>
                <w:color w:val="000000"/>
              </w:rPr>
            </w:pPr>
            <w:bookmarkStart w:id="4" w:name="_page_25_0"/>
            <w:bookmarkEnd w:id="3"/>
            <w:r w:rsidRPr="003A1B5B">
              <w:rPr>
                <w:rFonts w:ascii="Arial" w:hAnsi="Arial"/>
                <w:b/>
                <w:color w:val="000000"/>
              </w:rPr>
              <w:t>Term/Abbreviation</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5841E9" w14:textId="77777777" w:rsidR="00455B79" w:rsidRPr="003A1B5B" w:rsidRDefault="00455B79" w:rsidP="005232A0">
            <w:pPr>
              <w:widowControl w:val="0"/>
              <w:spacing w:before="2" w:line="240" w:lineRule="auto"/>
              <w:ind w:left="1888" w:right="-20"/>
              <w:jc w:val="both"/>
              <w:rPr>
                <w:rFonts w:ascii="Arial" w:eastAsia="Arial" w:hAnsi="Arial" w:cs="Arial"/>
                <w:b/>
                <w:bCs/>
                <w:color w:val="000000"/>
              </w:rPr>
            </w:pPr>
            <w:r w:rsidRPr="003A1B5B">
              <w:rPr>
                <w:rFonts w:ascii="Arial" w:hAnsi="Arial"/>
                <w:b/>
                <w:color w:val="000000"/>
              </w:rPr>
              <w:t>Definition/Explanation</w:t>
            </w:r>
          </w:p>
        </w:tc>
      </w:tr>
      <w:tr w:rsidR="00455B79" w:rsidRPr="003A1B5B" w14:paraId="15298027"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B0A3A3" w14:textId="77777777" w:rsidR="00455B79" w:rsidRPr="003A1B5B" w:rsidRDefault="00455B79" w:rsidP="005232A0">
            <w:pPr>
              <w:spacing w:line="240" w:lineRule="exact"/>
              <w:rPr>
                <w:sz w:val="24"/>
                <w:szCs w:val="24"/>
              </w:rPr>
            </w:pPr>
          </w:p>
          <w:p w14:paraId="268262BF" w14:textId="77777777" w:rsidR="00455B79" w:rsidRPr="003A1B5B" w:rsidRDefault="00455B79" w:rsidP="005232A0">
            <w:pPr>
              <w:spacing w:line="240" w:lineRule="exact"/>
              <w:rPr>
                <w:sz w:val="24"/>
                <w:szCs w:val="24"/>
              </w:rPr>
            </w:pPr>
          </w:p>
          <w:p w14:paraId="7312EFE5" w14:textId="77777777" w:rsidR="00455B79" w:rsidRPr="003A1B5B" w:rsidRDefault="00455B79" w:rsidP="005232A0">
            <w:pPr>
              <w:spacing w:line="240" w:lineRule="exact"/>
              <w:rPr>
                <w:sz w:val="24"/>
                <w:szCs w:val="24"/>
              </w:rPr>
            </w:pPr>
          </w:p>
          <w:p w14:paraId="388A16B8" w14:textId="77777777" w:rsidR="00455B79" w:rsidRPr="003A1B5B" w:rsidRDefault="00455B79" w:rsidP="005232A0">
            <w:pPr>
              <w:spacing w:line="240" w:lineRule="exact"/>
              <w:rPr>
                <w:sz w:val="24"/>
                <w:szCs w:val="24"/>
              </w:rPr>
            </w:pPr>
          </w:p>
          <w:p w14:paraId="24967014" w14:textId="77777777" w:rsidR="00455B79" w:rsidRPr="003A1B5B" w:rsidRDefault="00455B79" w:rsidP="005232A0">
            <w:pPr>
              <w:spacing w:line="240" w:lineRule="exact"/>
              <w:rPr>
                <w:sz w:val="24"/>
                <w:szCs w:val="24"/>
              </w:rPr>
            </w:pPr>
          </w:p>
          <w:p w14:paraId="3A5683EF" w14:textId="77777777" w:rsidR="00455B79" w:rsidRPr="003A1B5B" w:rsidRDefault="00455B79" w:rsidP="005232A0">
            <w:pPr>
              <w:spacing w:line="240" w:lineRule="exact"/>
              <w:rPr>
                <w:sz w:val="24"/>
                <w:szCs w:val="24"/>
              </w:rPr>
            </w:pPr>
          </w:p>
          <w:p w14:paraId="24104B68" w14:textId="77777777" w:rsidR="00455B79" w:rsidRPr="003A1B5B" w:rsidRDefault="00455B79" w:rsidP="005232A0">
            <w:pPr>
              <w:spacing w:line="240" w:lineRule="exact"/>
              <w:rPr>
                <w:sz w:val="24"/>
                <w:szCs w:val="24"/>
              </w:rPr>
            </w:pPr>
          </w:p>
          <w:p w14:paraId="2029979F" w14:textId="77777777" w:rsidR="00455B79" w:rsidRPr="003A1B5B" w:rsidRDefault="00455B79" w:rsidP="005232A0">
            <w:pPr>
              <w:spacing w:line="240" w:lineRule="exact"/>
              <w:rPr>
                <w:sz w:val="24"/>
                <w:szCs w:val="24"/>
              </w:rPr>
            </w:pPr>
          </w:p>
          <w:p w14:paraId="76AA6322" w14:textId="77777777" w:rsidR="00455B79" w:rsidRPr="003A1B5B" w:rsidRDefault="00455B79" w:rsidP="005232A0">
            <w:pPr>
              <w:spacing w:line="240" w:lineRule="exact"/>
              <w:rPr>
                <w:sz w:val="24"/>
                <w:szCs w:val="24"/>
              </w:rPr>
            </w:pPr>
          </w:p>
          <w:p w14:paraId="01AA0E49" w14:textId="77777777" w:rsidR="00455B79" w:rsidRPr="003A1B5B" w:rsidRDefault="00455B79" w:rsidP="005232A0">
            <w:pPr>
              <w:spacing w:line="240" w:lineRule="exact"/>
              <w:rPr>
                <w:sz w:val="24"/>
                <w:szCs w:val="24"/>
              </w:rPr>
            </w:pPr>
          </w:p>
          <w:p w14:paraId="73F2AE9A" w14:textId="77777777" w:rsidR="00455B79" w:rsidRPr="003A1B5B" w:rsidRDefault="00455B79" w:rsidP="005232A0">
            <w:pPr>
              <w:spacing w:line="240" w:lineRule="exact"/>
              <w:rPr>
                <w:sz w:val="24"/>
                <w:szCs w:val="24"/>
              </w:rPr>
            </w:pPr>
          </w:p>
          <w:p w14:paraId="402150F8" w14:textId="77777777" w:rsidR="00455B79" w:rsidRPr="003A1B5B" w:rsidRDefault="00455B79" w:rsidP="005232A0">
            <w:pPr>
              <w:spacing w:line="240" w:lineRule="exact"/>
              <w:rPr>
                <w:sz w:val="24"/>
                <w:szCs w:val="24"/>
              </w:rPr>
            </w:pPr>
          </w:p>
          <w:p w14:paraId="592C053F" w14:textId="77777777" w:rsidR="00455B79" w:rsidRPr="003A1B5B" w:rsidRDefault="00455B79" w:rsidP="005232A0">
            <w:pPr>
              <w:spacing w:after="45" w:line="240" w:lineRule="exact"/>
              <w:rPr>
                <w:sz w:val="24"/>
                <w:szCs w:val="24"/>
              </w:rPr>
            </w:pPr>
          </w:p>
          <w:p w14:paraId="08D222D9" w14:textId="77777777" w:rsidR="00455B79" w:rsidRPr="003A1B5B" w:rsidRDefault="00455B79" w:rsidP="005232A0">
            <w:pPr>
              <w:widowControl w:val="0"/>
              <w:tabs>
                <w:tab w:val="left" w:pos="2423"/>
              </w:tabs>
              <w:spacing w:line="240" w:lineRule="auto"/>
              <w:ind w:left="107" w:right="47"/>
              <w:rPr>
                <w:rFonts w:ascii="Arial" w:eastAsia="Arial" w:hAnsi="Arial" w:cs="Arial"/>
                <w:b/>
                <w:bCs/>
                <w:color w:val="000000"/>
              </w:rPr>
            </w:pPr>
            <w:r w:rsidRPr="003A1B5B">
              <w:rPr>
                <w:rFonts w:ascii="Arial" w:hAnsi="Arial"/>
                <w:b/>
                <w:color w:val="000000"/>
              </w:rPr>
              <w:t>Infringement Information</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8F93F6" w14:textId="77777777" w:rsidR="00455B79" w:rsidRPr="003A1B5B" w:rsidRDefault="00455B79" w:rsidP="005232A0">
            <w:pPr>
              <w:widowControl w:val="0"/>
              <w:spacing w:before="2" w:line="240" w:lineRule="auto"/>
              <w:ind w:left="108" w:right="88"/>
              <w:jc w:val="both"/>
              <w:rPr>
                <w:rFonts w:ascii="Arial" w:eastAsia="Arial" w:hAnsi="Arial" w:cs="Arial"/>
                <w:color w:val="000000"/>
              </w:rPr>
            </w:pPr>
            <w:r w:rsidRPr="003A1B5B">
              <w:rPr>
                <w:rFonts w:ascii="Arial" w:hAnsi="Arial"/>
                <w:color w:val="000000"/>
              </w:rPr>
              <w:t>Information provided through the whistleblowing channel implemented by LTG on the criteria of an Infringement referred to in the Rules shall be submitted in accordance with Article 3(2) of the Law regarding the following:</w:t>
            </w:r>
          </w:p>
          <w:p w14:paraId="1F2BEF87" w14:textId="77777777" w:rsidR="00455B79" w:rsidRPr="003A1B5B" w:rsidRDefault="00455B79" w:rsidP="005232A0">
            <w:pPr>
              <w:widowControl w:val="0"/>
              <w:spacing w:line="240" w:lineRule="auto"/>
              <w:ind w:left="108" w:right="47"/>
              <w:jc w:val="both"/>
              <w:rPr>
                <w:rFonts w:ascii="Arial" w:eastAsia="Arial" w:hAnsi="Arial" w:cs="Arial"/>
                <w:color w:val="000000"/>
              </w:rPr>
            </w:pPr>
            <w:r w:rsidRPr="003A1B5B">
              <w:rPr>
                <w:rFonts w:ascii="Arial" w:hAnsi="Arial"/>
                <w:color w:val="000000"/>
              </w:rPr>
              <w:t>1)</w:t>
            </w:r>
            <w:r w:rsidRPr="003A1B5B">
              <w:rPr>
                <w:rFonts w:ascii="Arial" w:hAnsi="Arial"/>
                <w:color w:val="000000"/>
              </w:rPr>
              <w:tab/>
              <w:t>Danger to public safety or health, or an individual’s life or health;</w:t>
            </w:r>
          </w:p>
          <w:p w14:paraId="7390D97E" w14:textId="3337E542" w:rsidR="00455B79" w:rsidRPr="003A1B5B" w:rsidRDefault="00455B79" w:rsidP="005232A0">
            <w:pPr>
              <w:widowControl w:val="0"/>
              <w:spacing w:line="240" w:lineRule="auto"/>
              <w:ind w:left="108" w:right="-20"/>
              <w:jc w:val="both"/>
              <w:rPr>
                <w:rFonts w:ascii="Arial" w:eastAsia="Arial" w:hAnsi="Arial" w:cs="Arial"/>
                <w:color w:val="000000"/>
              </w:rPr>
            </w:pPr>
            <w:r w:rsidRPr="003A1B5B">
              <w:rPr>
                <w:rFonts w:ascii="Arial" w:hAnsi="Arial"/>
                <w:color w:val="000000"/>
              </w:rPr>
              <w:t>2)</w:t>
            </w:r>
            <w:r w:rsidR="006D3F2E" w:rsidRPr="003A1B5B">
              <w:rPr>
                <w:rFonts w:ascii="Arial" w:hAnsi="Arial"/>
                <w:color w:val="000000"/>
              </w:rPr>
              <w:t xml:space="preserve"> </w:t>
            </w:r>
            <w:r w:rsidR="006D3F2E" w:rsidRPr="003A1B5B">
              <w:rPr>
                <w:rFonts w:ascii="Arial" w:hAnsi="Arial"/>
                <w:color w:val="000000"/>
              </w:rPr>
              <w:tab/>
            </w:r>
            <w:r w:rsidRPr="003A1B5B">
              <w:rPr>
                <w:rFonts w:ascii="Arial" w:hAnsi="Arial"/>
                <w:color w:val="000000"/>
              </w:rPr>
              <w:t>Environmental risks;</w:t>
            </w:r>
          </w:p>
          <w:p w14:paraId="16F4BF1C" w14:textId="77777777" w:rsidR="00455B79" w:rsidRPr="003A1B5B" w:rsidRDefault="00455B79" w:rsidP="005232A0">
            <w:pPr>
              <w:widowControl w:val="0"/>
              <w:spacing w:line="240" w:lineRule="auto"/>
              <w:ind w:left="108" w:right="47"/>
              <w:jc w:val="both"/>
              <w:rPr>
                <w:rFonts w:ascii="Arial" w:eastAsia="Arial" w:hAnsi="Arial" w:cs="Arial"/>
                <w:color w:val="000000"/>
              </w:rPr>
            </w:pPr>
            <w:r w:rsidRPr="003A1B5B">
              <w:rPr>
                <w:rFonts w:ascii="Arial" w:hAnsi="Arial"/>
                <w:color w:val="000000"/>
              </w:rPr>
              <w:t>3)</w:t>
            </w:r>
            <w:r w:rsidRPr="003A1B5B">
              <w:rPr>
                <w:rFonts w:ascii="Arial" w:hAnsi="Arial"/>
                <w:color w:val="000000"/>
              </w:rPr>
              <w:tab/>
              <w:t>Obstruction or illegal influence on investigations by law enforcement authorities or the administration of justice by courts;</w:t>
            </w:r>
          </w:p>
          <w:p w14:paraId="4654487F" w14:textId="77777777" w:rsidR="00455B79" w:rsidRPr="003A1B5B" w:rsidRDefault="00455B79" w:rsidP="005232A0">
            <w:pPr>
              <w:widowControl w:val="0"/>
              <w:spacing w:line="240" w:lineRule="auto"/>
              <w:ind w:left="108" w:right="-20"/>
              <w:jc w:val="both"/>
              <w:rPr>
                <w:rFonts w:ascii="Arial" w:eastAsia="Arial" w:hAnsi="Arial" w:cs="Arial"/>
                <w:color w:val="000000"/>
              </w:rPr>
            </w:pPr>
            <w:r w:rsidRPr="003A1B5B">
              <w:rPr>
                <w:rFonts w:ascii="Arial" w:hAnsi="Arial"/>
                <w:color w:val="000000"/>
              </w:rPr>
              <w:t>4)</w:t>
            </w:r>
            <w:r w:rsidRPr="003A1B5B">
              <w:rPr>
                <w:rFonts w:ascii="Arial" w:hAnsi="Arial"/>
                <w:color w:val="000000"/>
              </w:rPr>
              <w:tab/>
              <w:t>Financing of illegal activities;</w:t>
            </w:r>
          </w:p>
          <w:p w14:paraId="2A6E1A3D" w14:textId="77777777" w:rsidR="00455B79" w:rsidRPr="003A1B5B" w:rsidRDefault="00455B79" w:rsidP="005232A0">
            <w:pPr>
              <w:widowControl w:val="0"/>
              <w:spacing w:line="240" w:lineRule="auto"/>
              <w:ind w:left="108" w:right="734"/>
              <w:jc w:val="both"/>
              <w:rPr>
                <w:rFonts w:ascii="Arial" w:eastAsia="Arial" w:hAnsi="Arial" w:cs="Arial"/>
                <w:color w:val="000000"/>
              </w:rPr>
            </w:pPr>
            <w:r w:rsidRPr="003A1B5B">
              <w:rPr>
                <w:rFonts w:ascii="Arial" w:hAnsi="Arial"/>
                <w:color w:val="000000"/>
              </w:rPr>
              <w:t>5)</w:t>
            </w:r>
            <w:r w:rsidRPr="003A1B5B">
              <w:rPr>
                <w:rFonts w:ascii="Arial" w:hAnsi="Arial"/>
                <w:color w:val="000000"/>
              </w:rPr>
              <w:tab/>
              <w:t>Illegal or non-transparent use of public funds or assets;</w:t>
            </w:r>
          </w:p>
          <w:p w14:paraId="5CF1516D" w14:textId="77777777" w:rsidR="00455B79" w:rsidRPr="003A1B5B" w:rsidRDefault="00455B79" w:rsidP="005232A0">
            <w:pPr>
              <w:widowControl w:val="0"/>
              <w:spacing w:line="240" w:lineRule="auto"/>
              <w:ind w:left="108" w:right="734"/>
              <w:jc w:val="both"/>
              <w:rPr>
                <w:rFonts w:ascii="Arial" w:eastAsia="Arial" w:hAnsi="Arial" w:cs="Arial"/>
                <w:color w:val="000000"/>
              </w:rPr>
            </w:pPr>
            <w:r w:rsidRPr="003A1B5B">
              <w:rPr>
                <w:rFonts w:ascii="Arial" w:hAnsi="Arial"/>
                <w:color w:val="000000"/>
              </w:rPr>
              <w:t>6)</w:t>
            </w:r>
            <w:r w:rsidRPr="003A1B5B">
              <w:rPr>
                <w:rFonts w:ascii="Arial" w:hAnsi="Arial"/>
                <w:color w:val="000000"/>
              </w:rPr>
              <w:tab/>
              <w:t>Illicit assets;</w:t>
            </w:r>
          </w:p>
          <w:p w14:paraId="30CDB670" w14:textId="77777777" w:rsidR="00455B79" w:rsidRPr="003A1B5B" w:rsidRDefault="00455B79" w:rsidP="005232A0">
            <w:pPr>
              <w:widowControl w:val="0"/>
              <w:spacing w:line="240" w:lineRule="auto"/>
              <w:ind w:left="108" w:right="47"/>
              <w:jc w:val="both"/>
              <w:rPr>
                <w:rFonts w:ascii="Arial" w:eastAsia="Arial" w:hAnsi="Arial" w:cs="Arial"/>
                <w:color w:val="000000"/>
              </w:rPr>
            </w:pPr>
            <w:r w:rsidRPr="003A1B5B">
              <w:rPr>
                <w:rFonts w:ascii="Arial" w:hAnsi="Arial"/>
                <w:color w:val="000000"/>
              </w:rPr>
              <w:t>7)</w:t>
            </w:r>
            <w:r w:rsidRPr="003A1B5B">
              <w:rPr>
                <w:rFonts w:ascii="Arial" w:hAnsi="Arial"/>
                <w:color w:val="000000"/>
              </w:rPr>
              <w:tab/>
              <w:t>Concealment of infringement consequences, obstruction of the determination of the extent of the consequences;</w:t>
            </w:r>
          </w:p>
          <w:p w14:paraId="1740741D" w14:textId="77777777" w:rsidR="00C75FD8" w:rsidRPr="003A1B5B" w:rsidRDefault="00455B79" w:rsidP="005232A0">
            <w:pPr>
              <w:widowControl w:val="0"/>
              <w:spacing w:line="239" w:lineRule="auto"/>
              <w:ind w:left="108" w:right="47"/>
              <w:jc w:val="both"/>
              <w:rPr>
                <w:rFonts w:ascii="Arial" w:hAnsi="Arial"/>
                <w:color w:val="000000"/>
              </w:rPr>
            </w:pPr>
            <w:r w:rsidRPr="003A1B5B">
              <w:rPr>
                <w:rFonts w:ascii="Arial" w:hAnsi="Arial"/>
                <w:color w:val="000000"/>
              </w:rPr>
              <w:t>8)</w:t>
            </w:r>
            <w:r w:rsidRPr="003A1B5B">
              <w:rPr>
                <w:rFonts w:ascii="Arial" w:hAnsi="Arial"/>
                <w:color w:val="000000"/>
              </w:rPr>
              <w:tab/>
              <w:t>Infringements referred to in the list approved by the Minister of Justice of the Republic of Lithuania, drawn up in accordance with the scope of the European Union legislation referred to in Directive (EU) 2019/1937;</w:t>
            </w:r>
          </w:p>
          <w:p w14:paraId="44B40621" w14:textId="3326441B" w:rsidR="00C75FD8" w:rsidRPr="003A1B5B" w:rsidRDefault="00455B79" w:rsidP="005232A0">
            <w:pPr>
              <w:widowControl w:val="0"/>
              <w:spacing w:line="239" w:lineRule="auto"/>
              <w:ind w:left="108" w:right="47"/>
              <w:jc w:val="both"/>
              <w:rPr>
                <w:rFonts w:ascii="Arial" w:hAnsi="Arial"/>
                <w:color w:val="000000"/>
              </w:rPr>
            </w:pPr>
            <w:r w:rsidRPr="003A1B5B">
              <w:rPr>
                <w:rFonts w:ascii="Arial" w:hAnsi="Arial"/>
                <w:color w:val="000000"/>
              </w:rPr>
              <w:t>9)</w:t>
            </w:r>
            <w:r w:rsidR="00C75FD8" w:rsidRPr="003A1B5B">
              <w:rPr>
                <w:rFonts w:ascii="Arial" w:hAnsi="Arial"/>
                <w:color w:val="000000"/>
              </w:rPr>
              <w:t xml:space="preserve"> </w:t>
            </w:r>
            <w:r w:rsidR="00C75FD8" w:rsidRPr="003A1B5B">
              <w:rPr>
                <w:rFonts w:ascii="Arial" w:hAnsi="Arial"/>
                <w:color w:val="000000"/>
              </w:rPr>
              <w:tab/>
            </w:r>
            <w:r w:rsidRPr="003A1B5B">
              <w:rPr>
                <w:rFonts w:ascii="Arial" w:hAnsi="Arial"/>
                <w:color w:val="000000"/>
              </w:rPr>
              <w:t>Fraud affecting the financial interests of the European Union, as referred to in Article 325 of the Treaty on the Functioning of the European Union and further detailed in the relevant European Union instruments;</w:t>
            </w:r>
          </w:p>
          <w:p w14:paraId="5EDCB97B" w14:textId="10258673" w:rsidR="00455B79" w:rsidRPr="003A1B5B" w:rsidRDefault="00455B79" w:rsidP="005232A0">
            <w:pPr>
              <w:widowControl w:val="0"/>
              <w:spacing w:line="239" w:lineRule="auto"/>
              <w:ind w:left="108" w:right="47"/>
              <w:jc w:val="both"/>
              <w:rPr>
                <w:rFonts w:ascii="Arial" w:eastAsia="Arial" w:hAnsi="Arial" w:cs="Arial"/>
                <w:color w:val="000000"/>
              </w:rPr>
            </w:pPr>
            <w:r w:rsidRPr="003A1B5B">
              <w:rPr>
                <w:rFonts w:ascii="Arial" w:hAnsi="Arial"/>
                <w:color w:val="000000"/>
              </w:rPr>
              <w:t>10)</w:t>
            </w:r>
            <w:r w:rsidR="00C75FD8" w:rsidRPr="003A1B5B">
              <w:rPr>
                <w:rFonts w:ascii="Arial" w:hAnsi="Arial"/>
                <w:color w:val="000000"/>
              </w:rPr>
              <w:t xml:space="preserve"> </w:t>
            </w:r>
            <w:r w:rsidR="00C75FD8" w:rsidRPr="003A1B5B">
              <w:rPr>
                <w:rFonts w:ascii="Arial" w:hAnsi="Arial"/>
                <w:color w:val="000000"/>
              </w:rPr>
              <w:tab/>
            </w:r>
            <w:r w:rsidRPr="003A1B5B">
              <w:rPr>
                <w:rFonts w:ascii="Arial" w:hAnsi="Arial"/>
                <w:color w:val="000000"/>
              </w:rPr>
              <w:t>Infringements relating to the internal market as referred to in Article 26(2) of the Treaty on the Functioning of the European Union, including infringements of the competition and state aid rules of the European Union, as well as infringements relating to the internal market as a result of acts in contravention of the corporation tax rules or agreements aimed at obtaining a tax advantage which undermines the object or purpose of the applicable corporation tax law;</w:t>
            </w:r>
          </w:p>
          <w:p w14:paraId="54C498DF" w14:textId="77777777" w:rsidR="00455B79" w:rsidRPr="003A1B5B" w:rsidRDefault="00455B79" w:rsidP="005232A0">
            <w:pPr>
              <w:widowControl w:val="0"/>
              <w:spacing w:before="1" w:line="246" w:lineRule="auto"/>
              <w:ind w:left="108" w:right="-20"/>
              <w:jc w:val="both"/>
              <w:rPr>
                <w:rFonts w:ascii="Arial" w:eastAsia="Arial" w:hAnsi="Arial" w:cs="Arial"/>
                <w:color w:val="000000"/>
              </w:rPr>
            </w:pPr>
            <w:r w:rsidRPr="003A1B5B">
              <w:rPr>
                <w:rFonts w:ascii="Arial" w:hAnsi="Arial"/>
                <w:color w:val="000000"/>
              </w:rPr>
              <w:t>11) Other infringements.</w:t>
            </w:r>
          </w:p>
        </w:tc>
      </w:tr>
      <w:tr w:rsidR="00455B79" w:rsidRPr="003A1B5B" w14:paraId="2B7D917B" w14:textId="77777777" w:rsidTr="003A1B5B">
        <w:trPr>
          <w:cantSplit/>
        </w:trPr>
        <w:tc>
          <w:tcPr>
            <w:tcW w:w="2971" w:type="dxa"/>
            <w:tcBorders>
              <w:top w:val="single" w:sz="4" w:space="0" w:color="000000"/>
              <w:left w:val="single" w:sz="4" w:space="0" w:color="000000"/>
              <w:right w:val="single" w:sz="4" w:space="0" w:color="000000"/>
            </w:tcBorders>
            <w:tcMar>
              <w:top w:w="0" w:type="dxa"/>
              <w:left w:w="0" w:type="dxa"/>
              <w:bottom w:w="0" w:type="dxa"/>
              <w:right w:w="0" w:type="dxa"/>
            </w:tcMar>
          </w:tcPr>
          <w:p w14:paraId="7426032D" w14:textId="77777777" w:rsidR="00455B79" w:rsidRPr="003A1B5B" w:rsidRDefault="00455B79" w:rsidP="005232A0">
            <w:pPr>
              <w:spacing w:line="240" w:lineRule="exact"/>
              <w:rPr>
                <w:sz w:val="24"/>
                <w:szCs w:val="24"/>
              </w:rPr>
            </w:pPr>
          </w:p>
          <w:p w14:paraId="7154B939" w14:textId="77777777" w:rsidR="00455B79" w:rsidRPr="003A1B5B" w:rsidRDefault="00455B79" w:rsidP="005232A0">
            <w:pPr>
              <w:spacing w:line="240" w:lineRule="exact"/>
              <w:rPr>
                <w:sz w:val="24"/>
                <w:szCs w:val="24"/>
              </w:rPr>
            </w:pPr>
          </w:p>
          <w:p w14:paraId="5A52C4DA" w14:textId="77777777" w:rsidR="00455B79" w:rsidRPr="003A1B5B" w:rsidRDefault="00455B79" w:rsidP="005232A0">
            <w:pPr>
              <w:spacing w:line="240" w:lineRule="exact"/>
              <w:rPr>
                <w:sz w:val="24"/>
                <w:szCs w:val="24"/>
              </w:rPr>
            </w:pPr>
          </w:p>
          <w:p w14:paraId="3456D6DB" w14:textId="77777777" w:rsidR="00455B79" w:rsidRPr="003A1B5B" w:rsidRDefault="00455B79" w:rsidP="005232A0">
            <w:pPr>
              <w:spacing w:after="8" w:line="160" w:lineRule="exact"/>
              <w:rPr>
                <w:sz w:val="16"/>
                <w:szCs w:val="16"/>
              </w:rPr>
            </w:pPr>
          </w:p>
          <w:p w14:paraId="027D6C79" w14:textId="77777777" w:rsidR="00455B79" w:rsidRPr="003A1B5B" w:rsidRDefault="00455B79" w:rsidP="005232A0">
            <w:pPr>
              <w:widowControl w:val="0"/>
              <w:tabs>
                <w:tab w:val="left" w:pos="2423"/>
              </w:tabs>
              <w:spacing w:line="240" w:lineRule="auto"/>
              <w:ind w:left="107" w:right="88"/>
              <w:rPr>
                <w:rFonts w:ascii="Arial" w:eastAsia="Arial" w:hAnsi="Arial" w:cs="Arial"/>
                <w:b/>
                <w:bCs/>
                <w:color w:val="000000"/>
              </w:rPr>
            </w:pPr>
            <w:r w:rsidRPr="003A1B5B">
              <w:rPr>
                <w:rFonts w:ascii="Arial" w:hAnsi="Arial"/>
                <w:b/>
                <w:color w:val="000000"/>
              </w:rPr>
              <w:t>Person Providing Infringement Information</w:t>
            </w:r>
          </w:p>
        </w:tc>
        <w:tc>
          <w:tcPr>
            <w:tcW w:w="6662" w:type="dxa"/>
            <w:tcBorders>
              <w:top w:val="single" w:sz="4" w:space="0" w:color="000000"/>
              <w:left w:val="single" w:sz="4" w:space="0" w:color="000000"/>
              <w:right w:val="single" w:sz="4" w:space="0" w:color="000000"/>
            </w:tcBorders>
            <w:tcMar>
              <w:top w:w="0" w:type="dxa"/>
              <w:left w:w="0" w:type="dxa"/>
              <w:bottom w:w="0" w:type="dxa"/>
              <w:right w:w="0" w:type="dxa"/>
            </w:tcMar>
          </w:tcPr>
          <w:p w14:paraId="20B71A6D" w14:textId="77777777" w:rsidR="00455B79" w:rsidRPr="003A1B5B" w:rsidRDefault="00455B79" w:rsidP="005232A0">
            <w:pPr>
              <w:widowControl w:val="0"/>
              <w:spacing w:before="2" w:line="239" w:lineRule="auto"/>
              <w:ind w:left="108" w:right="88"/>
              <w:jc w:val="both"/>
              <w:rPr>
                <w:rFonts w:ascii="Arial" w:eastAsia="Arial" w:hAnsi="Arial" w:cs="Arial"/>
                <w:color w:val="000000"/>
              </w:rPr>
            </w:pPr>
            <w:r w:rsidRPr="003A1B5B">
              <w:rPr>
                <w:rFonts w:ascii="Arial" w:hAnsi="Arial"/>
                <w:color w:val="000000"/>
              </w:rPr>
              <w:t>A natural person providing information about an infringement in an institution, about which the person learned during the service, employment or contractual relationship (consulting, contracting, subcontracting, internship, traineeship, volunteering, etc.) with this institution or during recruitment or other pre-contractual relations, as well as a self-employed person, a shareholder or a person belonging to the company’s administrative, management or supervisory body (including non-executive members as well as volunteers and paid or unpaid interns), or any natural person working under the supervision and direction of contractors, subcontractors and/or suppliers</w:t>
            </w:r>
          </w:p>
        </w:tc>
      </w:tr>
      <w:tr w:rsidR="00455B79" w:rsidRPr="003A1B5B" w14:paraId="25032409"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42E9EA" w14:textId="77777777" w:rsidR="00455B79" w:rsidRPr="003A1B5B" w:rsidRDefault="00455B79" w:rsidP="005232A0">
            <w:pPr>
              <w:widowControl w:val="0"/>
              <w:spacing w:before="2" w:line="240" w:lineRule="auto"/>
              <w:ind w:left="107" w:right="-20"/>
              <w:rPr>
                <w:rFonts w:ascii="Arial" w:eastAsia="Arial" w:hAnsi="Arial" w:cs="Arial"/>
                <w:b/>
                <w:bCs/>
                <w:color w:val="000000"/>
              </w:rPr>
            </w:pPr>
            <w:r w:rsidRPr="003A1B5B">
              <w:rPr>
                <w:rFonts w:ascii="Arial" w:hAnsi="Arial"/>
                <w:b/>
                <w:color w:val="000000"/>
              </w:rPr>
              <w:t>Law</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145B66" w14:textId="77777777" w:rsidR="00455B79" w:rsidRPr="003A1B5B" w:rsidRDefault="00455B79" w:rsidP="006D3F2E">
            <w:pPr>
              <w:widowControl w:val="0"/>
              <w:spacing w:before="2" w:line="239" w:lineRule="auto"/>
              <w:ind w:left="108" w:right="88"/>
              <w:jc w:val="both"/>
              <w:rPr>
                <w:rFonts w:ascii="Arial" w:eastAsia="Arial" w:hAnsi="Arial" w:cs="Arial"/>
                <w:color w:val="000000"/>
              </w:rPr>
            </w:pPr>
            <w:r w:rsidRPr="003A1B5B">
              <w:rPr>
                <w:rFonts w:ascii="Arial" w:hAnsi="Arial"/>
                <w:color w:val="000000"/>
              </w:rPr>
              <w:t>Law of the Republic of Lithuania on the Protection of Whistleblowers</w:t>
            </w:r>
          </w:p>
        </w:tc>
      </w:tr>
      <w:tr w:rsidR="00455B79" w:rsidRPr="003A1B5B" w14:paraId="57A71B1C"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8A27CB" w14:textId="77777777" w:rsidR="00455B79" w:rsidRPr="003A1B5B" w:rsidRDefault="00455B79" w:rsidP="005232A0">
            <w:pPr>
              <w:spacing w:line="240" w:lineRule="exact"/>
              <w:rPr>
                <w:sz w:val="24"/>
                <w:szCs w:val="24"/>
              </w:rPr>
            </w:pPr>
          </w:p>
          <w:p w14:paraId="432544E7" w14:textId="77777777" w:rsidR="00455B79" w:rsidRPr="003A1B5B" w:rsidRDefault="00455B79" w:rsidP="005232A0">
            <w:pPr>
              <w:spacing w:line="240" w:lineRule="exact"/>
              <w:rPr>
                <w:sz w:val="24"/>
                <w:szCs w:val="24"/>
              </w:rPr>
            </w:pPr>
          </w:p>
          <w:p w14:paraId="07D12791" w14:textId="77777777" w:rsidR="00455B79" w:rsidRPr="003A1B5B" w:rsidRDefault="00455B79" w:rsidP="005232A0">
            <w:pPr>
              <w:spacing w:after="15" w:line="140" w:lineRule="exact"/>
              <w:rPr>
                <w:sz w:val="14"/>
                <w:szCs w:val="14"/>
              </w:rPr>
            </w:pPr>
          </w:p>
          <w:p w14:paraId="7DE78A63" w14:textId="77777777" w:rsidR="00455B79" w:rsidRPr="003A1B5B" w:rsidRDefault="00455B79" w:rsidP="005232A0">
            <w:pPr>
              <w:widowControl w:val="0"/>
              <w:spacing w:line="240" w:lineRule="auto"/>
              <w:ind w:left="107" w:right="-20"/>
              <w:rPr>
                <w:rFonts w:ascii="Arial" w:eastAsia="Arial" w:hAnsi="Arial" w:cs="Arial"/>
                <w:b/>
                <w:bCs/>
                <w:color w:val="000000"/>
              </w:rPr>
            </w:pPr>
            <w:r w:rsidRPr="003A1B5B">
              <w:rPr>
                <w:rFonts w:ascii="Arial" w:hAnsi="Arial"/>
                <w:b/>
                <w:color w:val="000000"/>
              </w:rPr>
              <w:t>DMS</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B4F851" w14:textId="77777777" w:rsidR="00455B79" w:rsidRPr="003A1B5B" w:rsidRDefault="00455B79" w:rsidP="005232A0">
            <w:pPr>
              <w:widowControl w:val="0"/>
              <w:spacing w:before="2" w:line="239" w:lineRule="auto"/>
              <w:ind w:left="108" w:right="88"/>
              <w:jc w:val="both"/>
              <w:rPr>
                <w:rFonts w:ascii="Arial" w:eastAsia="Arial" w:hAnsi="Arial" w:cs="Arial"/>
                <w:color w:val="000000"/>
              </w:rPr>
            </w:pPr>
            <w:r w:rsidRPr="003A1B5B">
              <w:rPr>
                <w:rFonts w:ascii="Arial" w:hAnsi="Arial"/>
                <w:color w:val="000000"/>
              </w:rPr>
              <w:t>The Document Management System (DMS), an information system for the management of documents of LTG/Business Unit: drafting, management, accounting, discussion, endorsement, secure signature/approval, storage and destruction. Depending on its functionality, the document management system may also have an archiving function for electronic documents</w:t>
            </w:r>
          </w:p>
        </w:tc>
      </w:tr>
      <w:tr w:rsidR="00455B79" w:rsidRPr="003A1B5B" w14:paraId="4D5A35BE"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C7D94A" w14:textId="77777777" w:rsidR="00455B79" w:rsidRPr="003A1B5B" w:rsidRDefault="00455B79" w:rsidP="005232A0">
            <w:pPr>
              <w:widowControl w:val="0"/>
              <w:spacing w:before="2" w:line="240" w:lineRule="auto"/>
              <w:ind w:left="107" w:right="-20"/>
              <w:rPr>
                <w:rFonts w:ascii="Arial" w:eastAsia="Arial" w:hAnsi="Arial" w:cs="Arial"/>
                <w:b/>
                <w:bCs/>
                <w:color w:val="000000"/>
              </w:rPr>
            </w:pPr>
            <w:r w:rsidRPr="003A1B5B">
              <w:rPr>
                <w:rFonts w:ascii="Arial" w:hAnsi="Arial"/>
                <w:b/>
                <w:color w:val="000000"/>
              </w:rPr>
              <w:t>Competent Authority</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E7B6BC" w14:textId="77777777" w:rsidR="00455B79" w:rsidRPr="003A1B5B" w:rsidRDefault="00455B79" w:rsidP="005232A0">
            <w:pPr>
              <w:widowControl w:val="0"/>
              <w:spacing w:before="2" w:line="240" w:lineRule="auto"/>
              <w:ind w:left="108" w:right="-20"/>
              <w:jc w:val="both"/>
              <w:rPr>
                <w:rFonts w:ascii="Arial" w:eastAsia="Arial" w:hAnsi="Arial" w:cs="Arial"/>
                <w:color w:val="000000"/>
              </w:rPr>
            </w:pPr>
            <w:r w:rsidRPr="003A1B5B">
              <w:rPr>
                <w:rFonts w:ascii="Arial" w:hAnsi="Arial"/>
                <w:color w:val="000000"/>
              </w:rPr>
              <w:t>Prosecutor General’s Office of the Republic of Lithuania</w:t>
            </w:r>
          </w:p>
        </w:tc>
      </w:tr>
      <w:tr w:rsidR="00455B79" w:rsidRPr="003A1B5B" w14:paraId="2FD8A414"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CCA5FF" w14:textId="77777777" w:rsidR="00455B79" w:rsidRPr="003A1B5B" w:rsidRDefault="00455B79" w:rsidP="005232A0">
            <w:pPr>
              <w:spacing w:line="240" w:lineRule="exact"/>
              <w:rPr>
                <w:sz w:val="24"/>
                <w:szCs w:val="24"/>
              </w:rPr>
            </w:pPr>
          </w:p>
          <w:p w14:paraId="7E08F7A8" w14:textId="77777777" w:rsidR="00455B79" w:rsidRPr="003A1B5B" w:rsidRDefault="00455B79" w:rsidP="005232A0">
            <w:pPr>
              <w:spacing w:line="240" w:lineRule="exact"/>
              <w:rPr>
                <w:sz w:val="24"/>
                <w:szCs w:val="24"/>
              </w:rPr>
            </w:pPr>
          </w:p>
          <w:p w14:paraId="3911E7EF" w14:textId="77777777" w:rsidR="00455B79" w:rsidRPr="003A1B5B" w:rsidRDefault="00455B79" w:rsidP="005232A0">
            <w:pPr>
              <w:spacing w:line="240" w:lineRule="exact"/>
              <w:rPr>
                <w:sz w:val="24"/>
                <w:szCs w:val="24"/>
              </w:rPr>
            </w:pPr>
          </w:p>
          <w:p w14:paraId="7EFB980F" w14:textId="77777777" w:rsidR="00455B79" w:rsidRPr="003A1B5B" w:rsidRDefault="00455B79" w:rsidP="005232A0">
            <w:pPr>
              <w:spacing w:line="240" w:lineRule="exact"/>
              <w:rPr>
                <w:sz w:val="24"/>
                <w:szCs w:val="24"/>
              </w:rPr>
            </w:pPr>
          </w:p>
          <w:p w14:paraId="1505684B" w14:textId="77777777" w:rsidR="00455B79" w:rsidRPr="003A1B5B" w:rsidRDefault="00455B79" w:rsidP="005232A0">
            <w:pPr>
              <w:spacing w:after="1" w:line="180" w:lineRule="exact"/>
              <w:rPr>
                <w:sz w:val="18"/>
                <w:szCs w:val="18"/>
              </w:rPr>
            </w:pPr>
          </w:p>
          <w:p w14:paraId="0B7ECE01" w14:textId="77777777" w:rsidR="00455B79" w:rsidRPr="003A1B5B" w:rsidRDefault="00455B79" w:rsidP="005232A0">
            <w:pPr>
              <w:widowControl w:val="0"/>
              <w:spacing w:line="240" w:lineRule="auto"/>
              <w:ind w:left="107" w:right="1080"/>
              <w:rPr>
                <w:rFonts w:ascii="Arial" w:eastAsia="Arial" w:hAnsi="Arial" w:cs="Arial"/>
                <w:b/>
                <w:bCs/>
                <w:color w:val="000000"/>
              </w:rPr>
            </w:pPr>
            <w:r w:rsidRPr="003A1B5B">
              <w:rPr>
                <w:rFonts w:ascii="Arial" w:hAnsi="Arial"/>
                <w:b/>
                <w:color w:val="000000"/>
              </w:rPr>
              <w:t>Competent Entity</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B1BE27" w14:textId="77777777" w:rsidR="00455B79" w:rsidRPr="003A1B5B" w:rsidRDefault="00455B79" w:rsidP="005232A0">
            <w:pPr>
              <w:widowControl w:val="0"/>
              <w:spacing w:before="2" w:line="239" w:lineRule="auto"/>
              <w:ind w:left="108" w:right="88"/>
              <w:jc w:val="both"/>
              <w:rPr>
                <w:rFonts w:ascii="Arial" w:eastAsia="Arial" w:hAnsi="Arial" w:cs="Arial"/>
                <w:color w:val="000000"/>
              </w:rPr>
            </w:pPr>
            <w:r w:rsidRPr="003A1B5B">
              <w:rPr>
                <w:rFonts w:ascii="Arial" w:hAnsi="Arial"/>
                <w:color w:val="000000"/>
              </w:rPr>
              <w:t>LTG employee(s) appointed by order/decision of the CEO of LTG to administer the whistleblowing channel, to process infringement information received through the whistleblowing channel, to ensure the confidentiality of the person submitting infringement information, except for the cases stipulated by law, and to carry out other tasks as specified in the Description of the Procedures for the Establishment of the Whistleblowing Channels and the Maintenance of their Functioning, as approved by Resolution No 1133 of the Government of the Republic of Lithuania of 14 November 2018 “On the Implementation of the Law of the Republic of Lithuania on the Protection of Whistleblowers” (current version)</w:t>
            </w:r>
          </w:p>
        </w:tc>
      </w:tr>
      <w:tr w:rsidR="00455B79" w:rsidRPr="003A1B5B" w14:paraId="3AF8F75B"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1B58CD" w14:textId="77777777" w:rsidR="00455B79" w:rsidRPr="003A1B5B" w:rsidRDefault="00455B79" w:rsidP="005232A0">
            <w:pPr>
              <w:spacing w:line="240" w:lineRule="exact"/>
              <w:rPr>
                <w:sz w:val="24"/>
                <w:szCs w:val="24"/>
              </w:rPr>
            </w:pPr>
          </w:p>
          <w:p w14:paraId="252A7988" w14:textId="77777777" w:rsidR="00455B79" w:rsidRPr="003A1B5B" w:rsidRDefault="00455B79" w:rsidP="005232A0">
            <w:pPr>
              <w:spacing w:line="240" w:lineRule="exact"/>
              <w:rPr>
                <w:sz w:val="24"/>
                <w:szCs w:val="24"/>
              </w:rPr>
            </w:pPr>
          </w:p>
          <w:p w14:paraId="69850DB3" w14:textId="77777777" w:rsidR="00455B79" w:rsidRPr="003A1B5B" w:rsidRDefault="00455B79" w:rsidP="005232A0">
            <w:pPr>
              <w:spacing w:after="15" w:line="140" w:lineRule="exact"/>
              <w:rPr>
                <w:sz w:val="14"/>
                <w:szCs w:val="14"/>
              </w:rPr>
            </w:pPr>
          </w:p>
          <w:p w14:paraId="306B8E2E" w14:textId="77777777" w:rsidR="00455B79" w:rsidRPr="003A1B5B" w:rsidRDefault="00455B79" w:rsidP="005232A0">
            <w:pPr>
              <w:widowControl w:val="0"/>
              <w:spacing w:line="240" w:lineRule="auto"/>
              <w:ind w:left="107" w:right="-20"/>
              <w:rPr>
                <w:rFonts w:ascii="Arial" w:eastAsia="Arial" w:hAnsi="Arial" w:cs="Arial"/>
                <w:b/>
                <w:bCs/>
                <w:color w:val="000000"/>
              </w:rPr>
            </w:pPr>
            <w:r w:rsidRPr="003A1B5B">
              <w:rPr>
                <w:rFonts w:ascii="Arial" w:hAnsi="Arial"/>
                <w:b/>
                <w:color w:val="000000"/>
              </w:rPr>
              <w:t>Confidentiality</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3A41BF" w14:textId="77777777" w:rsidR="00455B79" w:rsidRPr="003A1B5B" w:rsidRDefault="00455B79" w:rsidP="005232A0">
            <w:pPr>
              <w:widowControl w:val="0"/>
              <w:spacing w:before="2" w:line="239" w:lineRule="auto"/>
              <w:ind w:left="108" w:right="87"/>
              <w:jc w:val="both"/>
              <w:rPr>
                <w:rFonts w:ascii="Arial" w:eastAsia="Arial" w:hAnsi="Arial" w:cs="Arial"/>
                <w:color w:val="000000"/>
              </w:rPr>
            </w:pPr>
            <w:r w:rsidRPr="003A1B5B">
              <w:rPr>
                <w:rFonts w:ascii="Arial" w:hAnsi="Arial"/>
                <w:color w:val="000000"/>
              </w:rPr>
              <w:t>An operating principle of LTG Group, the Competent Entity and the employees of LTG Group, which shall ensure that the data of the whistleblower and other information directly or indirectly identifying them are processed solely for the purposes of the performance of professional duties and that such information is not disclosed to third parties, except as provided for in the Law</w:t>
            </w:r>
          </w:p>
        </w:tc>
      </w:tr>
      <w:tr w:rsidR="00455B79" w:rsidRPr="003A1B5B" w14:paraId="5164E744"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363605" w14:textId="77777777" w:rsidR="00455B79" w:rsidRPr="003A1B5B" w:rsidRDefault="00455B79" w:rsidP="005232A0">
            <w:pPr>
              <w:widowControl w:val="0"/>
              <w:spacing w:before="2" w:line="240" w:lineRule="auto"/>
              <w:ind w:left="107" w:right="-20"/>
              <w:rPr>
                <w:rFonts w:ascii="Arial" w:eastAsia="Arial" w:hAnsi="Arial" w:cs="Arial"/>
                <w:b/>
                <w:bCs/>
                <w:color w:val="000000"/>
              </w:rPr>
            </w:pPr>
            <w:r w:rsidRPr="003A1B5B">
              <w:rPr>
                <w:rFonts w:ascii="Arial" w:hAnsi="Arial"/>
                <w:b/>
                <w:color w:val="000000"/>
              </w:rPr>
              <w:t>LTG</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C36776" w14:textId="77777777" w:rsidR="00455B79" w:rsidRPr="003A1B5B" w:rsidRDefault="00455B79" w:rsidP="005232A0">
            <w:pPr>
              <w:widowControl w:val="0"/>
              <w:spacing w:before="2" w:line="240" w:lineRule="auto"/>
              <w:ind w:left="108" w:right="-20"/>
              <w:jc w:val="both"/>
              <w:rPr>
                <w:rFonts w:ascii="Arial" w:eastAsia="Arial" w:hAnsi="Arial" w:cs="Arial"/>
                <w:color w:val="000000"/>
              </w:rPr>
            </w:pPr>
            <w:r w:rsidRPr="003A1B5B">
              <w:rPr>
                <w:rFonts w:ascii="Arial" w:hAnsi="Arial"/>
                <w:color w:val="000000"/>
              </w:rPr>
              <w:t>AB “Lietuvos geležinkeliai”</w:t>
            </w:r>
          </w:p>
        </w:tc>
      </w:tr>
      <w:tr w:rsidR="00455B79" w:rsidRPr="003A1B5B" w14:paraId="023E647B"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090DE5" w14:textId="77777777" w:rsidR="00455B79" w:rsidRPr="003A1B5B" w:rsidRDefault="00455B79" w:rsidP="005232A0">
            <w:pPr>
              <w:widowControl w:val="0"/>
              <w:spacing w:before="2" w:line="240" w:lineRule="auto"/>
              <w:ind w:left="107" w:right="-20"/>
              <w:rPr>
                <w:rFonts w:ascii="Arial" w:eastAsia="Arial" w:hAnsi="Arial" w:cs="Arial"/>
                <w:b/>
                <w:bCs/>
                <w:color w:val="000000"/>
              </w:rPr>
            </w:pPr>
            <w:r w:rsidRPr="003A1B5B">
              <w:rPr>
                <w:rFonts w:ascii="Arial" w:hAnsi="Arial"/>
                <w:b/>
                <w:color w:val="000000"/>
              </w:rPr>
              <w:t>LTG Group</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66DD24" w14:textId="77777777" w:rsidR="00455B79" w:rsidRPr="003A1B5B" w:rsidRDefault="00455B79" w:rsidP="005232A0">
            <w:pPr>
              <w:widowControl w:val="0"/>
              <w:spacing w:before="2" w:line="240" w:lineRule="auto"/>
              <w:ind w:left="108" w:right="47"/>
              <w:jc w:val="both"/>
              <w:rPr>
                <w:rFonts w:ascii="Arial" w:eastAsia="Arial" w:hAnsi="Arial" w:cs="Arial"/>
                <w:color w:val="000000"/>
              </w:rPr>
            </w:pPr>
            <w:r w:rsidRPr="003A1B5B">
              <w:rPr>
                <w:rFonts w:ascii="Arial" w:hAnsi="Arial"/>
                <w:color w:val="000000"/>
              </w:rPr>
              <w:t>A group of companies consisting of LTG and legal entities directly and indirectly controlled by it</w:t>
            </w:r>
          </w:p>
        </w:tc>
      </w:tr>
      <w:tr w:rsidR="00455B79" w:rsidRPr="003A1B5B" w14:paraId="2E466249"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A17137" w14:textId="77777777" w:rsidR="00455B79" w:rsidRPr="003A1B5B" w:rsidRDefault="00455B79" w:rsidP="005232A0">
            <w:pPr>
              <w:widowControl w:val="0"/>
              <w:spacing w:before="2" w:line="240" w:lineRule="auto"/>
              <w:ind w:left="107" w:right="-20"/>
              <w:rPr>
                <w:rFonts w:ascii="Arial" w:eastAsia="Arial" w:hAnsi="Arial" w:cs="Arial"/>
                <w:b/>
                <w:bCs/>
                <w:color w:val="000000"/>
              </w:rPr>
            </w:pPr>
            <w:r w:rsidRPr="003A1B5B">
              <w:rPr>
                <w:rFonts w:ascii="Arial" w:hAnsi="Arial"/>
                <w:b/>
                <w:color w:val="000000"/>
              </w:rPr>
              <w:t>RL</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811D1C" w14:textId="77777777" w:rsidR="00455B79" w:rsidRPr="003A1B5B" w:rsidRDefault="00455B79" w:rsidP="005232A0">
            <w:pPr>
              <w:widowControl w:val="0"/>
              <w:spacing w:before="2" w:line="240" w:lineRule="auto"/>
              <w:ind w:left="108" w:right="-20"/>
              <w:jc w:val="both"/>
              <w:rPr>
                <w:rFonts w:ascii="Arial" w:eastAsia="Arial" w:hAnsi="Arial" w:cs="Arial"/>
                <w:color w:val="000000"/>
              </w:rPr>
            </w:pPr>
            <w:r w:rsidRPr="003A1B5B">
              <w:rPr>
                <w:rFonts w:ascii="Arial" w:hAnsi="Arial"/>
                <w:color w:val="000000"/>
              </w:rPr>
              <w:t>Republic of Lithuania</w:t>
            </w:r>
          </w:p>
        </w:tc>
      </w:tr>
      <w:tr w:rsidR="00455B79" w:rsidRPr="003A1B5B" w14:paraId="2213DBAF"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355D51" w14:textId="77777777" w:rsidR="00455B79" w:rsidRPr="003A1B5B" w:rsidRDefault="00455B79" w:rsidP="005232A0">
            <w:pPr>
              <w:widowControl w:val="0"/>
              <w:spacing w:before="2" w:line="240" w:lineRule="auto"/>
              <w:ind w:left="107" w:right="-20"/>
              <w:rPr>
                <w:rFonts w:ascii="Arial" w:eastAsia="Arial" w:hAnsi="Arial" w:cs="Arial"/>
                <w:b/>
                <w:bCs/>
                <w:color w:val="000000"/>
              </w:rPr>
            </w:pPr>
            <w:r w:rsidRPr="003A1B5B">
              <w:rPr>
                <w:rFonts w:ascii="Arial" w:hAnsi="Arial"/>
                <w:b/>
                <w:color w:val="000000"/>
              </w:rPr>
              <w:t>GRL</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49D240" w14:textId="77777777" w:rsidR="00455B79" w:rsidRPr="003A1B5B" w:rsidRDefault="00455B79" w:rsidP="005232A0">
            <w:pPr>
              <w:widowControl w:val="0"/>
              <w:spacing w:before="2" w:line="240" w:lineRule="auto"/>
              <w:ind w:left="108" w:right="-20"/>
              <w:jc w:val="both"/>
              <w:rPr>
                <w:rFonts w:ascii="Arial" w:eastAsia="Arial" w:hAnsi="Arial" w:cs="Arial"/>
                <w:color w:val="000000"/>
              </w:rPr>
            </w:pPr>
            <w:r w:rsidRPr="003A1B5B">
              <w:rPr>
                <w:rFonts w:ascii="Arial" w:hAnsi="Arial"/>
                <w:color w:val="000000"/>
              </w:rPr>
              <w:t>Government of the Republic of Lithuania</w:t>
            </w:r>
          </w:p>
        </w:tc>
      </w:tr>
      <w:tr w:rsidR="00455B79" w:rsidRPr="003A1B5B" w14:paraId="3C284FF2"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F9AC5" w14:textId="77777777" w:rsidR="00455B79" w:rsidRPr="003A1B5B" w:rsidRDefault="00455B79" w:rsidP="005232A0">
            <w:pPr>
              <w:spacing w:line="240" w:lineRule="exact"/>
              <w:rPr>
                <w:sz w:val="24"/>
                <w:szCs w:val="24"/>
              </w:rPr>
            </w:pPr>
          </w:p>
          <w:p w14:paraId="13415B60" w14:textId="77777777" w:rsidR="00455B79" w:rsidRPr="003A1B5B" w:rsidRDefault="00455B79" w:rsidP="005232A0">
            <w:pPr>
              <w:spacing w:line="240" w:lineRule="exact"/>
              <w:rPr>
                <w:sz w:val="24"/>
                <w:szCs w:val="24"/>
              </w:rPr>
            </w:pPr>
          </w:p>
          <w:p w14:paraId="4D5B2341" w14:textId="77777777" w:rsidR="00455B79" w:rsidRPr="003A1B5B" w:rsidRDefault="00455B79" w:rsidP="005232A0">
            <w:pPr>
              <w:spacing w:line="240" w:lineRule="exact"/>
              <w:rPr>
                <w:sz w:val="24"/>
                <w:szCs w:val="24"/>
              </w:rPr>
            </w:pPr>
          </w:p>
          <w:p w14:paraId="3C6442FD" w14:textId="77777777" w:rsidR="00455B79" w:rsidRPr="003A1B5B" w:rsidRDefault="00455B79" w:rsidP="005232A0">
            <w:pPr>
              <w:spacing w:line="240" w:lineRule="exact"/>
              <w:rPr>
                <w:sz w:val="24"/>
                <w:szCs w:val="24"/>
              </w:rPr>
            </w:pPr>
          </w:p>
          <w:p w14:paraId="6D6ABD99" w14:textId="77777777" w:rsidR="00455B79" w:rsidRPr="003A1B5B" w:rsidRDefault="00455B79" w:rsidP="005232A0">
            <w:pPr>
              <w:spacing w:after="1" w:line="180" w:lineRule="exact"/>
              <w:rPr>
                <w:sz w:val="18"/>
                <w:szCs w:val="18"/>
              </w:rPr>
            </w:pPr>
          </w:p>
          <w:p w14:paraId="32F880AE" w14:textId="77777777" w:rsidR="00455B79" w:rsidRPr="003A1B5B" w:rsidRDefault="00455B79" w:rsidP="005232A0">
            <w:pPr>
              <w:widowControl w:val="0"/>
              <w:spacing w:line="240" w:lineRule="auto"/>
              <w:ind w:left="107" w:right="-20"/>
              <w:rPr>
                <w:rFonts w:ascii="Arial" w:eastAsia="Arial" w:hAnsi="Arial" w:cs="Arial"/>
                <w:b/>
                <w:bCs/>
                <w:color w:val="000000"/>
              </w:rPr>
            </w:pPr>
            <w:r w:rsidRPr="003A1B5B">
              <w:rPr>
                <w:rFonts w:ascii="Arial" w:hAnsi="Arial"/>
                <w:b/>
                <w:color w:val="000000"/>
              </w:rPr>
              <w:t>Infringement</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6D74D9" w14:textId="1914DECA" w:rsidR="00455B79" w:rsidRPr="003A1B5B" w:rsidRDefault="00455B79" w:rsidP="005232A0">
            <w:pPr>
              <w:widowControl w:val="0"/>
              <w:spacing w:before="2" w:line="239" w:lineRule="auto"/>
              <w:ind w:left="108" w:right="88"/>
              <w:jc w:val="both"/>
              <w:rPr>
                <w:rFonts w:ascii="Arial" w:eastAsia="Arial" w:hAnsi="Arial" w:cs="Arial"/>
                <w:color w:val="000000"/>
              </w:rPr>
            </w:pPr>
            <w:r w:rsidRPr="003A1B5B">
              <w:rPr>
                <w:rFonts w:ascii="Arial" w:hAnsi="Arial"/>
                <w:color w:val="000000"/>
              </w:rPr>
              <w:t>A criminal offence, administrative offence, breach of administrative duty or breach of professional duties, as well as a serious violation of mandatory standards of professional ethics, which may be planned, completed or ongoing within LTG Group, an attempt to conceal the infringement in question, or any other infringement which threatens or infringes the public interest and which comes to the attention of the whistleblower by virtue of their service, employment or contractual relationship (consultancy, contracting, subcontracting, internship, traineeship, volunteering, etc.) with the institution or in the course of recruitment or other pre-contractual relations</w:t>
            </w:r>
          </w:p>
        </w:tc>
      </w:tr>
      <w:tr w:rsidR="00455B79" w:rsidRPr="003A1B5B" w14:paraId="0C94809E"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8FC9B6" w14:textId="77777777" w:rsidR="00455B79" w:rsidRPr="003A1B5B" w:rsidRDefault="00455B79" w:rsidP="005232A0">
            <w:pPr>
              <w:spacing w:after="9" w:line="120" w:lineRule="exact"/>
              <w:rPr>
                <w:sz w:val="12"/>
                <w:szCs w:val="12"/>
              </w:rPr>
            </w:pPr>
          </w:p>
          <w:p w14:paraId="343A30F2" w14:textId="77777777" w:rsidR="00455B79" w:rsidRPr="003A1B5B" w:rsidRDefault="00455B79" w:rsidP="005232A0">
            <w:pPr>
              <w:widowControl w:val="0"/>
              <w:spacing w:line="240" w:lineRule="auto"/>
              <w:ind w:left="107" w:right="-20"/>
              <w:rPr>
                <w:rFonts w:ascii="Arial" w:eastAsia="Arial" w:hAnsi="Arial" w:cs="Arial"/>
                <w:b/>
                <w:bCs/>
                <w:color w:val="000000"/>
              </w:rPr>
            </w:pPr>
            <w:r w:rsidRPr="003A1B5B">
              <w:rPr>
                <w:rFonts w:ascii="Arial" w:hAnsi="Arial"/>
                <w:b/>
                <w:color w:val="000000"/>
              </w:rPr>
              <w:t>Whistleblower</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74880F" w14:textId="77777777" w:rsidR="00455B79" w:rsidRPr="003A1B5B" w:rsidRDefault="00455B79" w:rsidP="005232A0">
            <w:pPr>
              <w:widowControl w:val="0"/>
              <w:spacing w:before="2" w:line="240" w:lineRule="auto"/>
              <w:ind w:left="108" w:right="47"/>
              <w:jc w:val="both"/>
              <w:rPr>
                <w:rFonts w:ascii="Arial" w:eastAsia="Arial" w:hAnsi="Arial" w:cs="Arial"/>
                <w:color w:val="000000"/>
              </w:rPr>
            </w:pPr>
            <w:r w:rsidRPr="003A1B5B">
              <w:rPr>
                <w:rFonts w:ascii="Arial" w:hAnsi="Arial"/>
                <w:color w:val="000000"/>
              </w:rPr>
              <w:t>The Person Providing Infringement Information recognised by the Competent Authority as a Whistleblower</w:t>
            </w:r>
          </w:p>
        </w:tc>
      </w:tr>
      <w:tr w:rsidR="00455B79" w:rsidRPr="003A1B5B" w14:paraId="307DA45B"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16E6B8" w14:textId="77777777" w:rsidR="00455B79" w:rsidRPr="003A1B5B" w:rsidRDefault="00455B79" w:rsidP="005232A0">
            <w:pPr>
              <w:spacing w:line="240" w:lineRule="exact"/>
              <w:rPr>
                <w:sz w:val="24"/>
                <w:szCs w:val="24"/>
              </w:rPr>
            </w:pPr>
          </w:p>
          <w:p w14:paraId="619DF8F5" w14:textId="77777777" w:rsidR="00455B79" w:rsidRPr="003A1B5B" w:rsidRDefault="00455B79" w:rsidP="005232A0">
            <w:pPr>
              <w:spacing w:after="2" w:line="140" w:lineRule="exact"/>
              <w:rPr>
                <w:sz w:val="14"/>
                <w:szCs w:val="14"/>
              </w:rPr>
            </w:pPr>
          </w:p>
          <w:p w14:paraId="0464C039" w14:textId="77777777" w:rsidR="00455B79" w:rsidRPr="003A1B5B" w:rsidRDefault="00455B79" w:rsidP="005232A0">
            <w:pPr>
              <w:widowControl w:val="0"/>
              <w:spacing w:line="240" w:lineRule="auto"/>
              <w:ind w:left="107" w:right="-20"/>
              <w:rPr>
                <w:rFonts w:ascii="Arial" w:eastAsia="Arial" w:hAnsi="Arial" w:cs="Arial"/>
                <w:b/>
                <w:bCs/>
                <w:color w:val="000000"/>
              </w:rPr>
            </w:pPr>
            <w:r w:rsidRPr="003A1B5B">
              <w:rPr>
                <w:rFonts w:ascii="Arial" w:hAnsi="Arial"/>
                <w:b/>
                <w:color w:val="000000"/>
              </w:rPr>
              <w:t>Report</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F0FCB" w14:textId="77777777" w:rsidR="00455B79" w:rsidRPr="003A1B5B" w:rsidRDefault="00455B79" w:rsidP="005232A0">
            <w:pPr>
              <w:widowControl w:val="0"/>
              <w:spacing w:before="2" w:line="240" w:lineRule="auto"/>
              <w:ind w:left="108" w:right="88"/>
              <w:jc w:val="both"/>
              <w:rPr>
                <w:rFonts w:ascii="Arial" w:eastAsia="Arial" w:hAnsi="Arial" w:cs="Arial"/>
                <w:color w:val="000000"/>
              </w:rPr>
            </w:pPr>
            <w:r w:rsidRPr="003A1B5B">
              <w:rPr>
                <w:rFonts w:ascii="Arial" w:hAnsi="Arial"/>
                <w:color w:val="000000"/>
              </w:rPr>
              <w:t>An appeal, either in a form complying with the requirements of the Law, or in free form, indicating compliance with the Law, providing specific information about an infringement that meets the criteria set out in the Law</w:t>
            </w:r>
          </w:p>
        </w:tc>
      </w:tr>
      <w:tr w:rsidR="00455B79" w:rsidRPr="003A1B5B" w14:paraId="3C593588"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70715" w14:textId="77777777" w:rsidR="00455B79" w:rsidRPr="003A1B5B" w:rsidRDefault="00455B79" w:rsidP="005232A0">
            <w:pPr>
              <w:spacing w:after="9" w:line="120" w:lineRule="exact"/>
              <w:rPr>
                <w:sz w:val="12"/>
                <w:szCs w:val="12"/>
              </w:rPr>
            </w:pPr>
          </w:p>
          <w:p w14:paraId="11778A2C" w14:textId="77777777" w:rsidR="00455B79" w:rsidRPr="003A1B5B" w:rsidRDefault="00455B79" w:rsidP="005232A0">
            <w:pPr>
              <w:widowControl w:val="0"/>
              <w:tabs>
                <w:tab w:val="left" w:pos="783"/>
                <w:tab w:val="left" w:pos="1788"/>
              </w:tabs>
              <w:spacing w:line="240" w:lineRule="auto"/>
              <w:ind w:left="107" w:right="48"/>
              <w:rPr>
                <w:rFonts w:ascii="Arial" w:eastAsia="Arial" w:hAnsi="Arial" w:cs="Arial"/>
                <w:b/>
                <w:bCs/>
                <w:color w:val="000000"/>
              </w:rPr>
            </w:pPr>
            <w:r w:rsidRPr="003A1B5B">
              <w:rPr>
                <w:rFonts w:ascii="Arial" w:hAnsi="Arial"/>
                <w:b/>
                <w:color w:val="000000"/>
              </w:rPr>
              <w:t>Employment-Related Circumstances</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FC6FC9" w14:textId="77777777" w:rsidR="00455B79" w:rsidRPr="003A1B5B" w:rsidRDefault="00455B79" w:rsidP="005232A0">
            <w:pPr>
              <w:widowControl w:val="0"/>
              <w:spacing w:before="2" w:line="240" w:lineRule="auto"/>
              <w:ind w:left="108" w:right="88"/>
              <w:jc w:val="both"/>
              <w:rPr>
                <w:rFonts w:ascii="Arial" w:eastAsia="Arial" w:hAnsi="Arial" w:cs="Arial"/>
                <w:color w:val="000000"/>
              </w:rPr>
            </w:pPr>
            <w:r w:rsidRPr="003A1B5B">
              <w:rPr>
                <w:rFonts w:ascii="Arial" w:hAnsi="Arial"/>
                <w:color w:val="000000"/>
              </w:rPr>
              <w:t>Current or previous employment activities of any kind in an institution in which the persons become aware of the infringement and could be adversely affected if they report the infringement</w:t>
            </w:r>
          </w:p>
        </w:tc>
      </w:tr>
      <w:tr w:rsidR="00455B79" w:rsidRPr="003A1B5B" w14:paraId="25060D59"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676F22" w14:textId="77777777" w:rsidR="00455B79" w:rsidRPr="003A1B5B" w:rsidRDefault="00455B79" w:rsidP="005232A0">
            <w:pPr>
              <w:spacing w:after="9" w:line="120" w:lineRule="exact"/>
              <w:rPr>
                <w:sz w:val="12"/>
                <w:szCs w:val="12"/>
              </w:rPr>
            </w:pPr>
          </w:p>
          <w:p w14:paraId="2C1F4531" w14:textId="77777777" w:rsidR="00455B79" w:rsidRPr="003A1B5B" w:rsidRDefault="00455B79" w:rsidP="005232A0">
            <w:pPr>
              <w:widowControl w:val="0"/>
              <w:tabs>
                <w:tab w:val="left" w:pos="715"/>
                <w:tab w:val="left" w:pos="2117"/>
              </w:tabs>
              <w:spacing w:line="240" w:lineRule="auto"/>
              <w:ind w:left="107" w:right="47"/>
              <w:rPr>
                <w:rFonts w:ascii="Arial" w:eastAsia="Arial" w:hAnsi="Arial" w:cs="Arial"/>
                <w:b/>
                <w:bCs/>
                <w:color w:val="000000"/>
              </w:rPr>
            </w:pPr>
            <w:r w:rsidRPr="003A1B5B">
              <w:rPr>
                <w:rFonts w:ascii="Arial" w:hAnsi="Arial"/>
                <w:b/>
                <w:color w:val="000000"/>
              </w:rPr>
              <w:t>Person Involved in the Infringement</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AE3A79" w14:textId="77777777" w:rsidR="00455B79" w:rsidRPr="003A1B5B" w:rsidRDefault="00455B79" w:rsidP="005232A0">
            <w:pPr>
              <w:widowControl w:val="0"/>
              <w:spacing w:before="2" w:line="240" w:lineRule="auto"/>
              <w:ind w:left="108" w:right="88"/>
              <w:jc w:val="both"/>
              <w:rPr>
                <w:rFonts w:ascii="Arial" w:eastAsia="Arial" w:hAnsi="Arial" w:cs="Arial"/>
                <w:color w:val="000000"/>
              </w:rPr>
            </w:pPr>
            <w:r w:rsidRPr="003A1B5B">
              <w:rPr>
                <w:rFonts w:ascii="Arial" w:hAnsi="Arial"/>
                <w:color w:val="000000"/>
              </w:rPr>
              <w:t>A natural or legal person identified in the infringement information as a person potentially preparing to commit, committing or having committed an infringement, or who is associated with that infringement</w:t>
            </w:r>
          </w:p>
        </w:tc>
      </w:tr>
      <w:tr w:rsidR="00455B79" w:rsidRPr="003A1B5B" w14:paraId="256CFF72"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3ADD8E" w14:textId="77777777" w:rsidR="00455B79" w:rsidRPr="003A1B5B" w:rsidRDefault="00455B79" w:rsidP="005232A0">
            <w:pPr>
              <w:widowControl w:val="0"/>
              <w:spacing w:before="2" w:line="240" w:lineRule="auto"/>
              <w:ind w:left="107" w:right="-20"/>
              <w:rPr>
                <w:rFonts w:ascii="Arial" w:eastAsia="Arial" w:hAnsi="Arial" w:cs="Arial"/>
                <w:b/>
                <w:bCs/>
                <w:color w:val="000000"/>
              </w:rPr>
            </w:pPr>
            <w:r w:rsidRPr="003A1B5B">
              <w:rPr>
                <w:rFonts w:ascii="Arial" w:hAnsi="Arial"/>
                <w:b/>
                <w:color w:val="000000"/>
              </w:rPr>
              <w:t>Rules</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5282B4" w14:textId="77777777" w:rsidR="00455B79" w:rsidRPr="003A1B5B" w:rsidRDefault="00455B79" w:rsidP="005232A0">
            <w:pPr>
              <w:widowControl w:val="0"/>
              <w:spacing w:before="2" w:line="240" w:lineRule="auto"/>
              <w:ind w:left="108" w:right="47"/>
              <w:jc w:val="both"/>
              <w:rPr>
                <w:rFonts w:ascii="Arial" w:eastAsia="Arial" w:hAnsi="Arial" w:cs="Arial"/>
                <w:color w:val="000000"/>
              </w:rPr>
            </w:pPr>
            <w:r w:rsidRPr="003A1B5B">
              <w:rPr>
                <w:rFonts w:ascii="Arial" w:hAnsi="Arial"/>
                <w:color w:val="000000"/>
              </w:rPr>
              <w:t>The Rules for the Administration of the Whistleblowing Channel of the Group of Companies of AB “Lietuvos geležinkeliai”</w:t>
            </w:r>
          </w:p>
        </w:tc>
      </w:tr>
      <w:tr w:rsidR="00455B79" w:rsidRPr="003A1B5B" w14:paraId="106BF072"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9079E6" w14:textId="77777777" w:rsidR="00455B79" w:rsidRPr="003A1B5B" w:rsidRDefault="00455B79" w:rsidP="005232A0">
            <w:pPr>
              <w:widowControl w:val="0"/>
              <w:spacing w:before="2" w:line="240" w:lineRule="auto"/>
              <w:ind w:left="107" w:right="-20"/>
              <w:rPr>
                <w:rFonts w:ascii="Arial" w:eastAsia="Arial" w:hAnsi="Arial" w:cs="Arial"/>
                <w:b/>
                <w:bCs/>
                <w:color w:val="000000"/>
              </w:rPr>
            </w:pPr>
            <w:r w:rsidRPr="003A1B5B">
              <w:rPr>
                <w:rFonts w:ascii="Arial" w:hAnsi="Arial"/>
                <w:b/>
                <w:color w:val="000000"/>
              </w:rPr>
              <w:t>Business Unit</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A16350" w14:textId="77777777" w:rsidR="00455B79" w:rsidRPr="003A1B5B" w:rsidRDefault="00455B79" w:rsidP="005232A0">
            <w:pPr>
              <w:widowControl w:val="0"/>
              <w:spacing w:before="2" w:line="240" w:lineRule="auto"/>
              <w:ind w:left="108" w:right="47"/>
              <w:jc w:val="both"/>
              <w:rPr>
                <w:rFonts w:ascii="Arial" w:eastAsia="Arial" w:hAnsi="Arial" w:cs="Arial"/>
                <w:color w:val="000000"/>
              </w:rPr>
            </w:pPr>
            <w:r w:rsidRPr="003A1B5B">
              <w:rPr>
                <w:rFonts w:ascii="Arial" w:hAnsi="Arial"/>
                <w:color w:val="000000"/>
              </w:rPr>
              <w:t>A company belonging to the group of companies of AB “Lietuvos geležinkeliai”, except LTG</w:t>
            </w:r>
          </w:p>
        </w:tc>
      </w:tr>
      <w:tr w:rsidR="00455B79" w:rsidRPr="003A1B5B" w14:paraId="5AF62696" w14:textId="77777777" w:rsidTr="003A1B5B">
        <w:trPr>
          <w:cantSplit/>
        </w:trPr>
        <w:tc>
          <w:tcPr>
            <w:tcW w:w="2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F40CF9" w14:textId="77777777" w:rsidR="00455B79" w:rsidRPr="003A1B5B" w:rsidRDefault="00455B79" w:rsidP="005232A0">
            <w:pPr>
              <w:widowControl w:val="0"/>
              <w:spacing w:before="2" w:line="240" w:lineRule="auto"/>
              <w:ind w:left="107" w:right="130"/>
              <w:rPr>
                <w:rFonts w:ascii="Arial" w:eastAsia="Arial" w:hAnsi="Arial" w:cs="Arial"/>
                <w:b/>
                <w:bCs/>
                <w:color w:val="000000"/>
              </w:rPr>
            </w:pPr>
            <w:r w:rsidRPr="003A1B5B">
              <w:rPr>
                <w:rFonts w:ascii="Arial" w:hAnsi="Arial"/>
                <w:b/>
                <w:color w:val="000000"/>
              </w:rPr>
              <w:t>Internal Whistleblowing Channel</w:t>
            </w:r>
          </w:p>
        </w:tc>
        <w:tc>
          <w:tcPr>
            <w:tcW w:w="6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A271D8" w14:textId="77777777" w:rsidR="00455B79" w:rsidRPr="003A1B5B" w:rsidRDefault="00455B79" w:rsidP="005232A0">
            <w:pPr>
              <w:widowControl w:val="0"/>
              <w:spacing w:before="2" w:line="240" w:lineRule="auto"/>
              <w:ind w:left="108" w:right="47"/>
              <w:jc w:val="both"/>
              <w:rPr>
                <w:rFonts w:ascii="Arial" w:eastAsia="Arial" w:hAnsi="Arial" w:cs="Arial"/>
                <w:color w:val="000000"/>
              </w:rPr>
            </w:pPr>
            <w:r w:rsidRPr="003A1B5B">
              <w:rPr>
                <w:rFonts w:ascii="Arial" w:hAnsi="Arial"/>
                <w:color w:val="000000"/>
              </w:rPr>
              <w:t>A procedure created and used in LTG Group for reporting, investigating and informing individuals about infringements within LTG Group</w:t>
            </w:r>
          </w:p>
        </w:tc>
      </w:tr>
    </w:tbl>
    <w:p w14:paraId="02DEA36F" w14:textId="77777777" w:rsidR="00455B79" w:rsidRPr="003A1B5B" w:rsidRDefault="00455B79" w:rsidP="00B94404">
      <w:pPr>
        <w:widowControl w:val="0"/>
        <w:spacing w:line="240" w:lineRule="auto"/>
        <w:ind w:right="-59"/>
        <w:jc w:val="both"/>
        <w:rPr>
          <w:rFonts w:ascii="Arial" w:eastAsia="Arial" w:hAnsi="Arial" w:cs="Arial"/>
          <w:color w:val="000000"/>
        </w:rPr>
      </w:pPr>
    </w:p>
    <w:p w14:paraId="04FBC48B" w14:textId="1183A85D"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6. Other terms used in these Rules shall be understood as defined in the Law of the Republic of Lithuania on the Protection of Whistleblowers and other legislation regulating the protection of whistleblowers.</w:t>
      </w:r>
    </w:p>
    <w:p w14:paraId="49AFBFF1" w14:textId="77777777" w:rsidR="00BF7AAD" w:rsidRPr="003A1B5B" w:rsidRDefault="00BF7AAD" w:rsidP="00B94404">
      <w:pPr>
        <w:spacing w:line="240" w:lineRule="exact"/>
        <w:jc w:val="both"/>
        <w:rPr>
          <w:rFonts w:ascii="Arial" w:eastAsia="Arial" w:hAnsi="Arial" w:cs="Arial"/>
          <w:sz w:val="24"/>
          <w:szCs w:val="24"/>
        </w:rPr>
      </w:pPr>
    </w:p>
    <w:p w14:paraId="76636A46" w14:textId="77777777" w:rsidR="00BF7AAD" w:rsidRPr="003A1B5B" w:rsidRDefault="00BF7AAD" w:rsidP="00B94404">
      <w:pPr>
        <w:spacing w:after="36" w:line="240" w:lineRule="exact"/>
        <w:jc w:val="both"/>
        <w:rPr>
          <w:rFonts w:ascii="Arial" w:eastAsia="Arial" w:hAnsi="Arial" w:cs="Arial"/>
          <w:sz w:val="24"/>
          <w:szCs w:val="24"/>
        </w:rPr>
      </w:pPr>
    </w:p>
    <w:p w14:paraId="5EF0E495" w14:textId="77777777" w:rsidR="00BF7AAD" w:rsidRPr="003A1B5B" w:rsidRDefault="00D749D9" w:rsidP="003A1B5B">
      <w:pPr>
        <w:widowControl w:val="0"/>
        <w:spacing w:line="240" w:lineRule="auto"/>
        <w:ind w:right="-20"/>
        <w:jc w:val="center"/>
        <w:rPr>
          <w:rFonts w:ascii="Arial" w:eastAsia="Arial" w:hAnsi="Arial" w:cs="Arial"/>
          <w:b/>
          <w:bCs/>
          <w:color w:val="000000"/>
        </w:rPr>
      </w:pPr>
      <w:r w:rsidRPr="003A1B5B">
        <w:rPr>
          <w:rFonts w:ascii="Arial" w:hAnsi="Arial"/>
          <w:b/>
          <w:color w:val="000000"/>
        </w:rPr>
        <w:t>SECTION II.</w:t>
      </w:r>
    </w:p>
    <w:p w14:paraId="5A7E0A5C" w14:textId="77777777" w:rsidR="00BF7AAD" w:rsidRPr="003A1B5B" w:rsidRDefault="00D749D9" w:rsidP="003A1B5B">
      <w:pPr>
        <w:widowControl w:val="0"/>
        <w:spacing w:line="240" w:lineRule="auto"/>
        <w:ind w:right="-20"/>
        <w:jc w:val="center"/>
        <w:rPr>
          <w:rFonts w:ascii="Arial" w:eastAsia="Arial" w:hAnsi="Arial" w:cs="Arial"/>
          <w:b/>
          <w:bCs/>
          <w:color w:val="000000"/>
        </w:rPr>
      </w:pPr>
      <w:r w:rsidRPr="003A1B5B">
        <w:rPr>
          <w:rFonts w:ascii="Arial" w:hAnsi="Arial"/>
          <w:b/>
          <w:color w:val="000000"/>
        </w:rPr>
        <w:t>REPORTING AND RECORDING OF INFRINGEMENTS</w:t>
      </w:r>
    </w:p>
    <w:p w14:paraId="30604A48" w14:textId="77777777" w:rsidR="00BF7AAD" w:rsidRPr="003A1B5B" w:rsidRDefault="00BF7AAD" w:rsidP="00B94404">
      <w:pPr>
        <w:spacing w:after="13" w:line="240" w:lineRule="exact"/>
        <w:jc w:val="both"/>
        <w:rPr>
          <w:rFonts w:ascii="Arial" w:eastAsia="Arial" w:hAnsi="Arial" w:cs="Arial"/>
          <w:sz w:val="24"/>
          <w:szCs w:val="24"/>
        </w:rPr>
      </w:pPr>
    </w:p>
    <w:p w14:paraId="790E8458" w14:textId="2C0D5983" w:rsidR="00BF7AAD" w:rsidRPr="003A1B5B" w:rsidRDefault="00D749D9" w:rsidP="00B94404">
      <w:pPr>
        <w:widowControl w:val="0"/>
        <w:spacing w:line="239" w:lineRule="auto"/>
        <w:ind w:right="-19"/>
        <w:jc w:val="both"/>
        <w:rPr>
          <w:rFonts w:ascii="Arial" w:eastAsia="Arial" w:hAnsi="Arial" w:cs="Arial"/>
          <w:color w:val="000000"/>
        </w:rPr>
      </w:pPr>
      <w:r w:rsidRPr="003A1B5B">
        <w:rPr>
          <w:rFonts w:ascii="Arial" w:hAnsi="Arial"/>
          <w:color w:val="000000"/>
        </w:rPr>
        <w:t>7. Any person who has or has had an employment or contractual relationship (consultancy, contract, subcontract, internship, traineeship, volunteering, etc.) with the company, or recruitment or other pre-contractual relations, as well as a self-employed person, a shareholder or a person belonging to the company’s administrative, management or supervisory body (including non-executive members, volunteers and paid or unpaid interns), or any natural person working under the supervision and direction of contractors, subcontractors and/or suppliers can report an infringement through the internal whistleblowing channel.</w:t>
      </w:r>
    </w:p>
    <w:p w14:paraId="3CF81C27" w14:textId="5D7FA7C8" w:rsidR="00BF7AAD" w:rsidRPr="003A1B5B" w:rsidRDefault="00D749D9" w:rsidP="00B94404">
      <w:pPr>
        <w:widowControl w:val="0"/>
        <w:spacing w:before="1" w:line="240" w:lineRule="auto"/>
        <w:ind w:right="-18"/>
        <w:jc w:val="both"/>
        <w:rPr>
          <w:rFonts w:ascii="Arial" w:eastAsia="Arial" w:hAnsi="Arial" w:cs="Arial"/>
          <w:color w:val="000000"/>
        </w:rPr>
      </w:pPr>
      <w:r w:rsidRPr="003A1B5B">
        <w:rPr>
          <w:rFonts w:ascii="Arial" w:hAnsi="Arial"/>
          <w:color w:val="000000"/>
        </w:rPr>
        <w:t>8. The basis for providing information shall be the person’s knowledge of a possible infringement in the company. Information on infringements shall be provided to protect the public interest. The provision of information for the purpose of protecting purely personal interests shall not be considered whistleblowing.</w:t>
      </w:r>
    </w:p>
    <w:p w14:paraId="155CEB7F" w14:textId="0077ED97"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9. The Person Providing Infringement Information shall have the right to provide information through the whistleblowing channel, either in writing or orally.</w:t>
      </w:r>
    </w:p>
    <w:p w14:paraId="28C32D1F"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10. Information provided in writing:</w:t>
      </w:r>
    </w:p>
    <w:p w14:paraId="62A6CAC3" w14:textId="4863FD09" w:rsidR="00BF7AAD" w:rsidRPr="003A1B5B" w:rsidRDefault="00D749D9" w:rsidP="00B94404">
      <w:pPr>
        <w:widowControl w:val="0"/>
        <w:spacing w:line="240" w:lineRule="auto"/>
        <w:ind w:right="-20"/>
        <w:jc w:val="both"/>
        <w:rPr>
          <w:rFonts w:ascii="Arial" w:eastAsia="Arial" w:hAnsi="Arial" w:cs="Arial"/>
          <w:color w:val="000000"/>
        </w:rPr>
      </w:pPr>
      <w:r w:rsidRPr="003A1B5B">
        <w:rPr>
          <w:noProof/>
        </w:rPr>
        <mc:AlternateContent>
          <mc:Choice Requires="wps">
            <w:drawing>
              <wp:anchor distT="0" distB="0" distL="114300" distR="114300" simplePos="0" relativeHeight="251663360" behindDoc="1" locked="0" layoutInCell="0" allowOverlap="1" wp14:anchorId="55B9CE71" wp14:editId="543196DF">
                <wp:simplePos x="0" y="0"/>
                <wp:positionH relativeFrom="page">
                  <wp:posOffset>1810257</wp:posOffset>
                </wp:positionH>
                <wp:positionV relativeFrom="paragraph">
                  <wp:posOffset>142085</wp:posOffset>
                </wp:positionV>
                <wp:extent cx="1726058" cy="0"/>
                <wp:effectExtent l="0" t="0" r="0" b="0"/>
                <wp:wrapNone/>
                <wp:docPr id="5" name="drawingObject5"/>
                <wp:cNvGraphicFramePr/>
                <a:graphic xmlns:a="http://schemas.openxmlformats.org/drawingml/2006/main">
                  <a:graphicData uri="http://schemas.microsoft.com/office/word/2010/wordprocessingShape">
                    <wps:wsp>
                      <wps:cNvSpPr/>
                      <wps:spPr>
                        <a:xfrm>
                          <a:off x="0" y="0"/>
                          <a:ext cx="1726058" cy="0"/>
                        </a:xfrm>
                        <a:custGeom>
                          <a:avLst/>
                          <a:gdLst/>
                          <a:ahLst/>
                          <a:cxnLst/>
                          <a:rect l="0" t="0" r="0" b="0"/>
                          <a:pathLst>
                            <a:path w="1726058">
                              <a:moveTo>
                                <a:pt x="0" y="0"/>
                              </a:moveTo>
                              <a:lnTo>
                                <a:pt x="1726058" y="0"/>
                              </a:lnTo>
                            </a:path>
                          </a:pathLst>
                        </a:custGeom>
                        <a:noFill/>
                        <a:ln w="9313" cap="flat">
                          <a:solidFill>
                            <a:srgbClr val="0562C1"/>
                          </a:solidFill>
                          <a:prstDash val="solid"/>
                        </a:ln>
                      </wps:spPr>
                      <wps:bodyPr vertOverflow="overflow" horzOverflow="overflow" vert="horz" lIns="91440" tIns="45720" rIns="91440" bIns="45720" anchor="t"/>
                    </wps:wsp>
                  </a:graphicData>
                </a:graphic>
              </wp:anchor>
            </w:drawing>
          </mc:Choice>
          <mc:Fallback>
            <w:pict>
              <v:shape w14:anchorId="147CECF5" id="drawingObject5" o:spid="_x0000_s1026" style="position:absolute;margin-left:142.55pt;margin-top:11.2pt;width:135.9pt;height:0;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1726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" o:allowincell="f" path="m,l1726058,e" filled="f" strokecolor="#0562c1" strokeweight=".25869mm">
                <v:path arrowok="t" textboxrect="0,0,1726058,0"/>
                <w10:wrap anchorx="page"/>
              </v:shape>
            </w:pict>
          </mc:Fallback>
        </mc:AlternateContent>
      </w:r>
      <w:r w:rsidRPr="003A1B5B">
        <w:rPr>
          <w:rFonts w:ascii="Arial" w:hAnsi="Arial"/>
          <w:color w:val="000000"/>
        </w:rPr>
        <w:t xml:space="preserve">10.1. By email to </w:t>
      </w:r>
      <w:hyperlink r:id="rId12">
        <w:r w:rsidRPr="003A1B5B">
          <w:rPr>
            <w:rFonts w:ascii="Arial" w:hAnsi="Arial"/>
            <w:color w:val="0562C1"/>
          </w:rPr>
          <w:t>praneseju.apsauga@litrail.lt</w:t>
        </w:r>
        <w:r w:rsidRPr="003A1B5B">
          <w:rPr>
            <w:rFonts w:ascii="Arial" w:hAnsi="Arial"/>
            <w:color w:val="000000"/>
          </w:rPr>
          <w:t>;</w:t>
        </w:r>
      </w:hyperlink>
    </w:p>
    <w:p w14:paraId="33BD8623" w14:textId="2E598A9B"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10.2. By sending the report to AB “Lietuvos geležinkeliai” by post to Pelesos St 10, Vilnius. When the report is sent by post, it shall be necessary to indicate “FOR THE COMPETENT ENTITY PERSONALLY”.</w:t>
      </w:r>
    </w:p>
    <w:p w14:paraId="08CFCAC1"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11. Information provided orally:</w:t>
      </w:r>
    </w:p>
    <w:p w14:paraId="26A20004" w14:textId="77777777" w:rsidR="00BF7AAD" w:rsidRPr="003A1B5B" w:rsidRDefault="00D749D9" w:rsidP="00B94404">
      <w:pPr>
        <w:widowControl w:val="0"/>
        <w:spacing w:line="240" w:lineRule="auto"/>
        <w:ind w:right="-18"/>
        <w:jc w:val="both"/>
        <w:rPr>
          <w:rFonts w:ascii="Arial" w:eastAsia="Arial" w:hAnsi="Arial" w:cs="Arial"/>
          <w:color w:val="000000"/>
        </w:rPr>
      </w:pPr>
      <w:r w:rsidRPr="003A1B5B">
        <w:rPr>
          <w:rFonts w:ascii="Arial" w:hAnsi="Arial"/>
          <w:color w:val="000000"/>
        </w:rPr>
        <w:t>11.1. To the Competent Entity, in which case an infringement report form must be completed and registered in the DMS. The data of the Competent Entity shall be available on the website of LTG and Business Units, under “Whistleblower Protection”.</w:t>
      </w:r>
    </w:p>
    <w:p w14:paraId="2FE7723F" w14:textId="2FC71B78" w:rsidR="00BF7AAD" w:rsidRPr="003A1B5B" w:rsidRDefault="00D749D9" w:rsidP="00B94404">
      <w:pPr>
        <w:widowControl w:val="0"/>
        <w:spacing w:line="239" w:lineRule="auto"/>
        <w:ind w:right="-18"/>
        <w:jc w:val="both"/>
        <w:rPr>
          <w:rFonts w:ascii="Arial" w:eastAsia="Arial" w:hAnsi="Arial" w:cs="Arial"/>
          <w:color w:val="000000"/>
        </w:rPr>
      </w:pPr>
      <w:r w:rsidRPr="003A1B5B">
        <w:rPr>
          <w:rFonts w:ascii="Arial" w:hAnsi="Arial"/>
          <w:color w:val="000000"/>
        </w:rPr>
        <w:t>12. Infringement Information shall be provided by filling in a report in the form approved by the Resolution of the GRL (Annex 1 to the Rules). The form shall be available on the website of LTG and Business Units, under “Whistleblower Protection”. Information on infringements may also be submitted as a free-form report, but in this case the Person Providing Infringement Information must, when expressing their will to acquire whistleblower status, state that:</w:t>
      </w:r>
    </w:p>
    <w:p w14:paraId="5D1697BA"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12.1. They provide infringement information in accordance with the Law;</w:t>
      </w:r>
    </w:p>
    <w:p w14:paraId="46C7A74B" w14:textId="77777777" w:rsidR="00BF7AAD" w:rsidRPr="003A1B5B" w:rsidRDefault="00D749D9" w:rsidP="00896C99">
      <w:pPr>
        <w:widowControl w:val="0"/>
        <w:spacing w:line="240" w:lineRule="auto"/>
        <w:ind w:right="-1"/>
        <w:jc w:val="both"/>
        <w:rPr>
          <w:rFonts w:ascii="Arial" w:eastAsia="Arial" w:hAnsi="Arial" w:cs="Arial"/>
          <w:color w:val="000000"/>
        </w:rPr>
      </w:pPr>
      <w:r w:rsidRPr="003A1B5B">
        <w:rPr>
          <w:rFonts w:ascii="Arial" w:hAnsi="Arial"/>
          <w:color w:val="000000"/>
        </w:rPr>
        <w:t>12.2. They (do not) wish to be subject to the provisions of the Law on the acquisition of whistleblower status;</w:t>
      </w:r>
      <w:r w:rsidRPr="003A1B5B">
        <w:rPr>
          <w:rFonts w:ascii="Arial" w:hAnsi="Arial"/>
          <w:color w:val="000000"/>
        </w:rPr>
        <w:br/>
      </w:r>
      <w:r w:rsidRPr="003A1B5B">
        <w:rPr>
          <w:rFonts w:ascii="Arial" w:hAnsi="Arial"/>
          <w:color w:val="000000"/>
        </w:rPr>
        <w:lastRenderedPageBreak/>
        <w:t>12.3. They are aware of legal consequences for providing false information.</w:t>
      </w:r>
    </w:p>
    <w:p w14:paraId="7469B139" w14:textId="3A571BDA" w:rsidR="00BF7AAD" w:rsidRPr="003A1B5B" w:rsidRDefault="00D749D9" w:rsidP="00896C99">
      <w:pPr>
        <w:widowControl w:val="0"/>
        <w:spacing w:line="240" w:lineRule="auto"/>
        <w:ind w:right="-1"/>
        <w:jc w:val="both"/>
        <w:rPr>
          <w:rFonts w:ascii="Arial" w:eastAsia="Arial" w:hAnsi="Arial" w:cs="Arial"/>
          <w:color w:val="000000"/>
        </w:rPr>
      </w:pPr>
      <w:r w:rsidRPr="003A1B5B">
        <w:rPr>
          <w:rFonts w:ascii="Arial" w:hAnsi="Arial"/>
          <w:color w:val="000000"/>
        </w:rPr>
        <w:t>13. The report (both in the form prescribed by the Resolution of the GRL and in free form) must specify: 13.1. Who has committed, is committing, or is about to commit the infringement, when, in what way and by what means;</w:t>
      </w:r>
    </w:p>
    <w:p w14:paraId="15C0D4C4"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13.2. The date and circumstances of learning about the infringement;</w:t>
      </w:r>
    </w:p>
    <w:p w14:paraId="21AF1CD3" w14:textId="77777777"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13.3. The name, surname, personal identification number or date of birth, place of work and other contact details of the Person Providing Infringement Information;</w:t>
      </w:r>
    </w:p>
    <w:p w14:paraId="55F19847" w14:textId="77777777"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13.4. Where possible, any available documents, data or information revealing criteria of a possible infringement.</w:t>
      </w:r>
    </w:p>
    <w:p w14:paraId="306BBC87" w14:textId="095F8A1F"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14. When submitting a report, the person may indicate whether the infringement has already been reported and, if so, who received the report and whether a reply was received.</w:t>
      </w:r>
    </w:p>
    <w:p w14:paraId="302C4DA0" w14:textId="5F9948C0"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15. Anonymous reports that make it impossible to identify or contact the person who submitted the information and obviously false information shall not be investigated in LTG Group.</w:t>
      </w:r>
    </w:p>
    <w:p w14:paraId="65521F5F" w14:textId="50B3A35B" w:rsidR="00BF7AAD" w:rsidRPr="003A1B5B" w:rsidRDefault="00D749D9" w:rsidP="00B94404">
      <w:pPr>
        <w:widowControl w:val="0"/>
        <w:spacing w:line="239" w:lineRule="auto"/>
        <w:ind w:right="-18"/>
        <w:jc w:val="both"/>
        <w:rPr>
          <w:rFonts w:ascii="Arial" w:eastAsia="Arial" w:hAnsi="Arial" w:cs="Arial"/>
          <w:color w:val="000000"/>
        </w:rPr>
      </w:pPr>
      <w:r w:rsidRPr="003A1B5B">
        <w:rPr>
          <w:rFonts w:ascii="Arial" w:hAnsi="Arial"/>
          <w:color w:val="000000"/>
        </w:rPr>
        <w:t>16. The infringement information within LTG Group shall be received and recorded in the Document Management System by the Competent Entity on the date of receipt of the report. This infringement information shall be marked as confidential and accessible only to the Competent Entity. If the infringement information is submitted outside of working hours, it shall be recorded on the next working day. The personal data of the Person</w:t>
      </w:r>
      <w:bookmarkStart w:id="5" w:name="_page_26_0"/>
      <w:bookmarkEnd w:id="4"/>
      <w:r w:rsidRPr="003A1B5B">
        <w:rPr>
          <w:rFonts w:ascii="Arial" w:hAnsi="Arial"/>
          <w:color w:val="000000"/>
        </w:rPr>
        <w:t xml:space="preserve"> Providing Infringement Information shall not be included in the Document Management System. The information received shall be recorded in the file “7.62 Register GD-PŽ(LTG) of Infringement Documents Received by LTG Group”.</w:t>
      </w:r>
    </w:p>
    <w:p w14:paraId="1A8A7347" w14:textId="26349331" w:rsidR="00BF7AAD" w:rsidRPr="003A1B5B" w:rsidRDefault="00D749D9" w:rsidP="00B94404">
      <w:pPr>
        <w:widowControl w:val="0"/>
        <w:spacing w:line="239" w:lineRule="auto"/>
        <w:ind w:right="-18"/>
        <w:jc w:val="both"/>
        <w:rPr>
          <w:rFonts w:ascii="Arial" w:eastAsia="Arial" w:hAnsi="Arial" w:cs="Arial"/>
          <w:color w:val="000000"/>
        </w:rPr>
      </w:pPr>
      <w:r w:rsidRPr="003A1B5B">
        <w:rPr>
          <w:rFonts w:ascii="Arial" w:hAnsi="Arial"/>
          <w:color w:val="000000"/>
        </w:rPr>
        <w:t xml:space="preserve">17. If the infringement information is not received by the Competent Entity in LTG Group, but by an employee of LTG/Business Unit by post or email, the information must be forwarded, without being registered, to the Competent Entity by email to </w:t>
      </w:r>
      <w:hyperlink r:id="rId13">
        <w:r w:rsidRPr="003A1B5B">
          <w:rPr>
            <w:rFonts w:ascii="Arial" w:hAnsi="Arial"/>
            <w:color w:val="0562C1"/>
            <w:u w:val="single"/>
          </w:rPr>
          <w:t>praneseju.apsauga@ltg.lt</w:t>
        </w:r>
      </w:hyperlink>
      <w:r w:rsidRPr="003A1B5B">
        <w:rPr>
          <w:rFonts w:ascii="Arial" w:hAnsi="Arial"/>
          <w:color w:val="000000"/>
        </w:rPr>
        <w:t xml:space="preserve"> or sent in a sealed envelope (if received by post).</w:t>
      </w:r>
      <w:r w:rsidRPr="003A1B5B">
        <w:t xml:space="preserve"> </w:t>
      </w:r>
      <w:r w:rsidRPr="003A1B5B">
        <w:rPr>
          <w:rFonts w:ascii="Arial" w:hAnsi="Arial"/>
          <w:color w:val="000000"/>
        </w:rPr>
        <w:t xml:space="preserve"> The employee of LTG/Business Unit must delete the information received from all media at the employee’s disposal (if possible) after transmitting the information to the Competent Entity.</w:t>
      </w:r>
    </w:p>
    <w:p w14:paraId="4C75369F" w14:textId="77777777" w:rsidR="00BF7AAD" w:rsidRPr="003A1B5B" w:rsidRDefault="00BF7AAD" w:rsidP="00B94404">
      <w:pPr>
        <w:spacing w:line="240" w:lineRule="exact"/>
        <w:jc w:val="both"/>
        <w:rPr>
          <w:rFonts w:ascii="Arial" w:eastAsia="Arial" w:hAnsi="Arial" w:cs="Arial"/>
          <w:sz w:val="24"/>
          <w:szCs w:val="24"/>
        </w:rPr>
      </w:pPr>
    </w:p>
    <w:p w14:paraId="47BD44B5" w14:textId="77777777" w:rsidR="00BF7AAD" w:rsidRPr="003A1B5B" w:rsidRDefault="00BF7AAD" w:rsidP="00B94404">
      <w:pPr>
        <w:spacing w:after="27" w:line="240" w:lineRule="exact"/>
        <w:jc w:val="both"/>
        <w:rPr>
          <w:rFonts w:ascii="Arial" w:eastAsia="Arial" w:hAnsi="Arial" w:cs="Arial"/>
          <w:sz w:val="24"/>
          <w:szCs w:val="24"/>
        </w:rPr>
      </w:pPr>
    </w:p>
    <w:p w14:paraId="4301B084" w14:textId="77777777" w:rsidR="00BF7AAD" w:rsidRPr="003A1B5B" w:rsidRDefault="00D749D9" w:rsidP="00B94404">
      <w:pPr>
        <w:widowControl w:val="0"/>
        <w:spacing w:line="240" w:lineRule="auto"/>
        <w:ind w:left="4208" w:right="-20"/>
        <w:jc w:val="both"/>
        <w:rPr>
          <w:rFonts w:ascii="Arial" w:eastAsia="Arial" w:hAnsi="Arial" w:cs="Arial"/>
          <w:b/>
          <w:bCs/>
          <w:color w:val="000000"/>
        </w:rPr>
      </w:pPr>
      <w:r w:rsidRPr="003A1B5B">
        <w:rPr>
          <w:rFonts w:ascii="Arial" w:hAnsi="Arial"/>
          <w:b/>
          <w:color w:val="000000"/>
        </w:rPr>
        <w:t>SECTION III.</w:t>
      </w:r>
    </w:p>
    <w:p w14:paraId="32DD8CD9" w14:textId="77777777" w:rsidR="00BF7AAD" w:rsidRPr="003A1B5B" w:rsidRDefault="00D749D9" w:rsidP="00B94404">
      <w:pPr>
        <w:widowControl w:val="0"/>
        <w:spacing w:line="240" w:lineRule="auto"/>
        <w:ind w:left="853" w:right="-20"/>
        <w:jc w:val="both"/>
        <w:rPr>
          <w:rFonts w:ascii="Arial" w:eastAsia="Arial" w:hAnsi="Arial" w:cs="Arial"/>
          <w:b/>
          <w:bCs/>
          <w:color w:val="000000"/>
        </w:rPr>
      </w:pPr>
      <w:r w:rsidRPr="003A1B5B">
        <w:rPr>
          <w:rFonts w:ascii="Arial" w:hAnsi="Arial"/>
          <w:b/>
          <w:color w:val="000000"/>
        </w:rPr>
        <w:t>ASSESSMENT OF INFRINGEMENT INFORMATION AND DECISION-MAKING</w:t>
      </w:r>
    </w:p>
    <w:p w14:paraId="787132F3" w14:textId="77777777" w:rsidR="00BF7AAD" w:rsidRPr="003A1B5B" w:rsidRDefault="00BF7AAD" w:rsidP="00B94404">
      <w:pPr>
        <w:spacing w:after="13" w:line="240" w:lineRule="exact"/>
        <w:jc w:val="both"/>
        <w:rPr>
          <w:rFonts w:ascii="Arial" w:eastAsia="Arial" w:hAnsi="Arial" w:cs="Arial"/>
          <w:sz w:val="24"/>
          <w:szCs w:val="24"/>
        </w:rPr>
      </w:pPr>
    </w:p>
    <w:p w14:paraId="29BC977A" w14:textId="77777777"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18. The Competent Entity shall evaluate the received report without delay, but at the latest within two working days, and:</w:t>
      </w:r>
    </w:p>
    <w:p w14:paraId="430BFF42"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18.1. Determine whether the report is anonymous;</w:t>
      </w:r>
    </w:p>
    <w:p w14:paraId="3E4C5BF2"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18.2. Determine whether the person wishes to acquire whistleblower status;</w:t>
      </w:r>
    </w:p>
    <w:p w14:paraId="12702C02"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18.3. Determine whether LTG Group is competent to investigate the information received;</w:t>
      </w:r>
    </w:p>
    <w:p w14:paraId="7454FB13"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18.4. Notify the person reporting the infringement of the receipt of their report.</w:t>
      </w:r>
    </w:p>
    <w:p w14:paraId="7B310A80" w14:textId="77777777"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19. The Competent Entity shall take one of the following decisions after assessing the submitted and registered report:</w:t>
      </w:r>
    </w:p>
    <w:p w14:paraId="236CC16B" w14:textId="4DD126CB" w:rsidR="00BF7AAD" w:rsidRPr="003A1B5B" w:rsidRDefault="00D749D9" w:rsidP="00B94404">
      <w:pPr>
        <w:widowControl w:val="0"/>
        <w:spacing w:line="239" w:lineRule="auto"/>
        <w:ind w:right="-18"/>
        <w:jc w:val="both"/>
        <w:rPr>
          <w:rFonts w:ascii="Arial" w:eastAsia="Arial" w:hAnsi="Arial" w:cs="Arial"/>
          <w:color w:val="000000"/>
        </w:rPr>
      </w:pPr>
      <w:r w:rsidRPr="003A1B5B">
        <w:rPr>
          <w:rFonts w:ascii="Arial" w:hAnsi="Arial"/>
          <w:color w:val="000000"/>
        </w:rPr>
        <w:t>19.1. If it is established that the infringement information received gives reasonable grounds to believe that a criminal offence, administrative offence or violation is planned, completed or ongoing, and LTG is not competent to investigate it, the Competent Entity, not later than within two working days from the day of receipt of the infringement information, shall forward the information received about the possible infringements to the Prosecutor General’s Office of the Republic of Lithuania, without the consent of the person who submitted the infringement information, and it shall notify the person who submitted the infringement information accordingly;</w:t>
      </w:r>
    </w:p>
    <w:p w14:paraId="1E44F586" w14:textId="2FA5270B"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19.2.</w:t>
      </w:r>
      <w:r w:rsidR="003A1B5B" w:rsidRPr="003A1B5B">
        <w:rPr>
          <w:rFonts w:ascii="Arial" w:hAnsi="Arial"/>
          <w:color w:val="000000"/>
        </w:rPr>
        <w:t xml:space="preserve"> </w:t>
      </w:r>
      <w:r w:rsidRPr="003A1B5B">
        <w:rPr>
          <w:rFonts w:ascii="Arial" w:hAnsi="Arial"/>
          <w:color w:val="000000"/>
        </w:rPr>
        <w:t>To examine the received infringement information in accordance with the procedures set out in Standard No PS/FN13/LTG/17 on the Process for the Evaluation and/or Investigation of Information Received;</w:t>
      </w:r>
    </w:p>
    <w:p w14:paraId="568BCC60"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19.3. To terminate the procedure for examining the received infringement information if:</w:t>
      </w:r>
    </w:p>
    <w:p w14:paraId="4C2C6FA4" w14:textId="06A4BB33"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19.3.1.</w:t>
      </w:r>
      <w:r w:rsidR="003A1B5B" w:rsidRPr="003A1B5B">
        <w:rPr>
          <w:rFonts w:ascii="Arial" w:hAnsi="Arial"/>
          <w:color w:val="000000"/>
        </w:rPr>
        <w:t xml:space="preserve"> </w:t>
      </w:r>
      <w:r w:rsidRPr="003A1B5B">
        <w:rPr>
          <w:rFonts w:ascii="Arial" w:hAnsi="Arial"/>
          <w:color w:val="000000"/>
        </w:rPr>
        <w:t>The infringement information is based on information that is manifestly untrue; 19.3.2. The person who submitted the infringement information resubmits the report regarding the same circumstances, where the previous infringement information has been examined and a decision has been made in accordance with the procedure laid down in the Law, or the information is being examined.</w:t>
      </w:r>
    </w:p>
    <w:p w14:paraId="5FC3CE94" w14:textId="168EA7D6" w:rsidR="00BF7AAD" w:rsidRPr="003A1B5B" w:rsidRDefault="00D749D9" w:rsidP="00B94404">
      <w:pPr>
        <w:widowControl w:val="0"/>
        <w:spacing w:line="239" w:lineRule="auto"/>
        <w:ind w:right="-18"/>
        <w:jc w:val="both"/>
        <w:rPr>
          <w:rFonts w:ascii="Arial" w:eastAsia="Arial" w:hAnsi="Arial" w:cs="Arial"/>
          <w:color w:val="000000"/>
        </w:rPr>
      </w:pPr>
      <w:r w:rsidRPr="003A1B5B">
        <w:rPr>
          <w:rFonts w:ascii="Arial" w:hAnsi="Arial"/>
          <w:color w:val="000000"/>
        </w:rPr>
        <w:lastRenderedPageBreak/>
        <w:t>20. The Competent Entity shall inform the person who submitted the information in writing of the decision taken on the examination of the information, no later than 10 working days after the acknowledgement of receipt of the infringement information. The decision not to examine the infringement information must be reasoned. 21. The Competent Entity, after completing its examination of the infringement information, shall inform the person who submitted the information in writing within two working days of the decision taken, the results of the examination, and the action taken or planned to be taken, and it shall indicate the procedure for appealing against the decision taken (the appeal shall be lodged with the competent authority). The information provided must be limited to the extent that it does not conflict with other legislation on the protection of data and information. Once the fact of the infringement has been established, the Competent Entity shall inform the Person Providing Infringement Information of the liability imposed on the perpetrators of the infringement.</w:t>
      </w:r>
    </w:p>
    <w:p w14:paraId="75D8E219" w14:textId="0A24492E" w:rsidR="00BF7AAD" w:rsidRPr="003A1B5B" w:rsidRDefault="00D749D9" w:rsidP="00B94404">
      <w:pPr>
        <w:widowControl w:val="0"/>
        <w:spacing w:line="240" w:lineRule="auto"/>
        <w:ind w:right="-18"/>
        <w:jc w:val="both"/>
        <w:rPr>
          <w:rFonts w:ascii="Arial" w:eastAsia="Arial" w:hAnsi="Arial" w:cs="Arial"/>
          <w:color w:val="000000"/>
        </w:rPr>
      </w:pPr>
      <w:r w:rsidRPr="003A1B5B">
        <w:rPr>
          <w:rFonts w:ascii="Arial" w:hAnsi="Arial"/>
          <w:color w:val="000000"/>
        </w:rPr>
        <w:t>22. If the Person Providing Infringement Information has not received a reply or no action has been taken in response to the infringement information, the person shall have the right to apply directly to the competent authority in accordance with Article 4(4)(4) of the Law and to submit an infringement report in the prescribed form.</w:t>
      </w:r>
    </w:p>
    <w:p w14:paraId="2EDBCC2A" w14:textId="27643FB2" w:rsidR="00BF7AAD" w:rsidRPr="003A1B5B" w:rsidRDefault="00D749D9" w:rsidP="00B94404">
      <w:pPr>
        <w:widowControl w:val="0"/>
        <w:spacing w:line="240" w:lineRule="auto"/>
        <w:ind w:right="-18"/>
        <w:jc w:val="both"/>
        <w:rPr>
          <w:rFonts w:ascii="Arial" w:eastAsia="Arial" w:hAnsi="Arial" w:cs="Arial"/>
          <w:color w:val="000000"/>
        </w:rPr>
      </w:pPr>
      <w:r w:rsidRPr="003A1B5B">
        <w:rPr>
          <w:rFonts w:ascii="Arial" w:hAnsi="Arial"/>
          <w:color w:val="000000"/>
        </w:rPr>
        <w:t>23. If the infringement information concerns the Competent Entity, it shall be forwarded to the CEO of LTG or to an authorised person. If the infringement information concerns the CEO of LTG, the Chairperson and/or Members of the LTG Board, it shall be forwarded to the competent authority for investigation.</w:t>
      </w:r>
    </w:p>
    <w:p w14:paraId="3A163D52" w14:textId="77777777" w:rsidR="00BF7AAD" w:rsidRPr="003A1B5B" w:rsidRDefault="00BF7AAD" w:rsidP="00B94404">
      <w:pPr>
        <w:spacing w:after="5" w:line="240" w:lineRule="exact"/>
        <w:jc w:val="both"/>
        <w:rPr>
          <w:sz w:val="24"/>
          <w:szCs w:val="24"/>
        </w:rPr>
      </w:pPr>
      <w:bookmarkStart w:id="6" w:name="_page_27_0"/>
      <w:bookmarkEnd w:id="5"/>
    </w:p>
    <w:p w14:paraId="78865DDE" w14:textId="77777777" w:rsidR="007A3F8E" w:rsidRPr="003A1B5B" w:rsidRDefault="007A3F8E" w:rsidP="00B94404">
      <w:pPr>
        <w:spacing w:after="5" w:line="240" w:lineRule="exact"/>
        <w:jc w:val="both"/>
        <w:rPr>
          <w:sz w:val="24"/>
          <w:szCs w:val="24"/>
        </w:rPr>
      </w:pPr>
    </w:p>
    <w:p w14:paraId="023B473D" w14:textId="77777777" w:rsidR="00BF7AAD" w:rsidRPr="003A1B5B" w:rsidRDefault="00D749D9" w:rsidP="00B94404">
      <w:pPr>
        <w:widowControl w:val="0"/>
        <w:spacing w:line="240" w:lineRule="auto"/>
        <w:ind w:left="4338" w:right="-20"/>
        <w:jc w:val="both"/>
        <w:rPr>
          <w:rFonts w:ascii="Arial" w:eastAsia="Arial" w:hAnsi="Arial" w:cs="Arial"/>
          <w:b/>
          <w:bCs/>
          <w:color w:val="000000"/>
        </w:rPr>
      </w:pPr>
      <w:r w:rsidRPr="003A1B5B">
        <w:rPr>
          <w:rFonts w:ascii="Arial" w:hAnsi="Arial"/>
          <w:b/>
          <w:color w:val="000000"/>
        </w:rPr>
        <w:t>SECTION IV.</w:t>
      </w:r>
    </w:p>
    <w:p w14:paraId="37289779" w14:textId="77777777" w:rsidR="00BF7AAD" w:rsidRPr="003A1B5B" w:rsidRDefault="00D749D9" w:rsidP="00B94404">
      <w:pPr>
        <w:widowControl w:val="0"/>
        <w:spacing w:line="240" w:lineRule="auto"/>
        <w:ind w:left="2926" w:right="-51" w:hanging="2634"/>
        <w:jc w:val="both"/>
        <w:rPr>
          <w:rFonts w:ascii="Arial" w:eastAsia="Arial" w:hAnsi="Arial" w:cs="Arial"/>
          <w:b/>
          <w:bCs/>
          <w:color w:val="000000"/>
        </w:rPr>
      </w:pPr>
      <w:r w:rsidRPr="003A1B5B">
        <w:rPr>
          <w:rFonts w:ascii="Arial" w:hAnsi="Arial"/>
          <w:b/>
          <w:color w:val="000000"/>
        </w:rPr>
        <w:t>GENERAL REQUIREMENTS, PROTECTION AND SUPPORT MEASURES FOR PERSONS PROVIDING INFRINGEMENT INFORMATION</w:t>
      </w:r>
    </w:p>
    <w:p w14:paraId="2B47CC29" w14:textId="77777777" w:rsidR="00BF7AAD" w:rsidRPr="003A1B5B" w:rsidRDefault="00BF7AAD" w:rsidP="00B94404">
      <w:pPr>
        <w:spacing w:line="240" w:lineRule="exact"/>
        <w:jc w:val="both"/>
        <w:rPr>
          <w:rFonts w:ascii="Arial" w:eastAsia="Arial" w:hAnsi="Arial" w:cs="Arial"/>
          <w:sz w:val="24"/>
          <w:szCs w:val="24"/>
        </w:rPr>
      </w:pPr>
    </w:p>
    <w:p w14:paraId="7C700B25" w14:textId="77777777" w:rsidR="00BF7AAD" w:rsidRPr="003A1B5B" w:rsidRDefault="00BF7AAD" w:rsidP="00B94404">
      <w:pPr>
        <w:spacing w:after="26" w:line="240" w:lineRule="exact"/>
        <w:jc w:val="both"/>
        <w:rPr>
          <w:rFonts w:ascii="Arial" w:eastAsia="Arial" w:hAnsi="Arial" w:cs="Arial"/>
          <w:sz w:val="24"/>
          <w:szCs w:val="24"/>
        </w:rPr>
      </w:pPr>
    </w:p>
    <w:p w14:paraId="71688ADE" w14:textId="77777777" w:rsidR="00BF7AAD" w:rsidRPr="003A1B5B" w:rsidRDefault="00D749D9" w:rsidP="00B94404">
      <w:pPr>
        <w:widowControl w:val="0"/>
        <w:spacing w:line="240" w:lineRule="auto"/>
        <w:ind w:right="-18"/>
        <w:jc w:val="both"/>
        <w:rPr>
          <w:rFonts w:ascii="Arial" w:eastAsia="Arial" w:hAnsi="Arial" w:cs="Arial"/>
          <w:color w:val="000000"/>
        </w:rPr>
      </w:pPr>
      <w:r w:rsidRPr="003A1B5B">
        <w:rPr>
          <w:rFonts w:ascii="Arial" w:hAnsi="Arial"/>
          <w:color w:val="000000"/>
        </w:rPr>
        <w:t>24. The Person Providing Infringement Information shall not be subject to any contractual or extra-contractual liability for providing infringement information, including liability for defamation, slander and insult, if, when providing infringement information in accordance with the procedure laid down in the Law and the Description of the Procedures, the person reasonably assumed that they were providing accurate information.</w:t>
      </w:r>
    </w:p>
    <w:p w14:paraId="52A44D60" w14:textId="77777777" w:rsidR="00BF7AAD" w:rsidRPr="003A1B5B" w:rsidRDefault="00D749D9" w:rsidP="00B94404">
      <w:pPr>
        <w:widowControl w:val="0"/>
        <w:spacing w:line="240" w:lineRule="auto"/>
        <w:ind w:right="-18"/>
        <w:jc w:val="both"/>
        <w:rPr>
          <w:rFonts w:ascii="Arial" w:eastAsia="Arial" w:hAnsi="Arial" w:cs="Arial"/>
          <w:color w:val="000000"/>
        </w:rPr>
      </w:pPr>
      <w:r w:rsidRPr="003A1B5B">
        <w:rPr>
          <w:rFonts w:ascii="Arial" w:hAnsi="Arial"/>
          <w:color w:val="000000"/>
        </w:rPr>
        <w:t>25. The Person Providing Infringement Information shall only be liable for damage caused by the provision of the information if it is proved that the person could not have reasonably believed that the information they provided about the infringement was correct.</w:t>
      </w:r>
    </w:p>
    <w:p w14:paraId="043936EB" w14:textId="77777777" w:rsidR="00BF7AAD" w:rsidRPr="003A1B5B" w:rsidRDefault="00D749D9" w:rsidP="00B94404">
      <w:pPr>
        <w:widowControl w:val="0"/>
        <w:spacing w:line="240" w:lineRule="auto"/>
        <w:ind w:right="-18"/>
        <w:jc w:val="both"/>
        <w:rPr>
          <w:rFonts w:ascii="Arial" w:eastAsia="Arial" w:hAnsi="Arial" w:cs="Arial"/>
          <w:color w:val="000000"/>
        </w:rPr>
      </w:pPr>
      <w:r w:rsidRPr="003A1B5B">
        <w:rPr>
          <w:rFonts w:ascii="Arial" w:hAnsi="Arial"/>
          <w:color w:val="000000"/>
        </w:rPr>
        <w:t>26. The Person Providing Infringement Information shall not have to be fully convinced of the veracity of the facts reported, nor shall the person be obliged to assess whether the reported infringement meets the criteria of criminal offences or other irregularities as defined by law.</w:t>
      </w:r>
    </w:p>
    <w:p w14:paraId="394DA58E" w14:textId="77777777" w:rsidR="003A1B5B" w:rsidRPr="003A1B5B" w:rsidRDefault="00D749D9" w:rsidP="003A1B5B">
      <w:pPr>
        <w:widowControl w:val="0"/>
        <w:spacing w:line="240" w:lineRule="auto"/>
        <w:ind w:right="-1"/>
        <w:jc w:val="both"/>
        <w:rPr>
          <w:rFonts w:ascii="Arial" w:hAnsi="Arial"/>
          <w:color w:val="000000"/>
        </w:rPr>
      </w:pPr>
      <w:r w:rsidRPr="003A1B5B">
        <w:rPr>
          <w:rFonts w:ascii="Arial" w:hAnsi="Arial"/>
          <w:color w:val="000000"/>
        </w:rPr>
        <w:t>27. LTG shall apply the following measures to protect and assist individuals as provided for in the Law:</w:t>
      </w:r>
    </w:p>
    <w:p w14:paraId="21FC7D16" w14:textId="40773C35" w:rsidR="00BF7AAD" w:rsidRPr="003A1B5B" w:rsidRDefault="00D749D9" w:rsidP="00B94404">
      <w:pPr>
        <w:widowControl w:val="0"/>
        <w:spacing w:line="240" w:lineRule="auto"/>
        <w:ind w:right="1117"/>
        <w:jc w:val="both"/>
        <w:rPr>
          <w:rFonts w:ascii="Arial" w:eastAsia="Arial" w:hAnsi="Arial" w:cs="Arial"/>
          <w:color w:val="000000"/>
        </w:rPr>
      </w:pPr>
      <w:r w:rsidRPr="003A1B5B">
        <w:rPr>
          <w:rFonts w:ascii="Arial" w:hAnsi="Arial"/>
          <w:color w:val="000000"/>
        </w:rPr>
        <w:t>27.1. A secure channel for providing infringement information.</w:t>
      </w:r>
    </w:p>
    <w:p w14:paraId="6E5772CE" w14:textId="2F218AB3" w:rsidR="00BF7AAD" w:rsidRPr="003A1B5B" w:rsidRDefault="00D749D9" w:rsidP="00B94404">
      <w:pPr>
        <w:widowControl w:val="0"/>
        <w:spacing w:line="239" w:lineRule="auto"/>
        <w:ind w:right="-18"/>
        <w:jc w:val="both"/>
        <w:rPr>
          <w:rFonts w:ascii="Arial" w:eastAsia="Arial" w:hAnsi="Arial" w:cs="Arial"/>
          <w:color w:val="000000"/>
        </w:rPr>
      </w:pPr>
      <w:r w:rsidRPr="003A1B5B">
        <w:rPr>
          <w:rFonts w:ascii="Arial" w:hAnsi="Arial"/>
          <w:color w:val="000000"/>
        </w:rPr>
        <w:t>27.2. Confidentiality commitment – the Competent Entity shall ensure the confidentiality of the person who has provided infringement information, to the extent objectively possible in the light of the data provided and its relationship to the person who has provided infringement information, regardless of the outcome of the examination of such information. The Competent Entity shall not disclose the data of the person who has provided infringement information to third parties, except in the cases provided for in the Law. The requirement of confidentiality shall not apply where the Person Providing Infringement Information provides information which is obviously false or where the person so requests in writing, both at the time of the provision of the information and thereafter. The data of the person who has provided infringement information or of the person involved in the infringement which would allow identifying them may only be communicated to the person or authority which deals with the infringement information. Before providing confidential data, the Competent Entity shall notify the Person Providing Infringement Information or the whistleblower in writing of the provision of the data, stating the reason for the provision of confidential data.</w:t>
      </w:r>
    </w:p>
    <w:p w14:paraId="2BDC436C" w14:textId="3BF6B81F" w:rsidR="00BF7AAD" w:rsidRPr="003A1B5B" w:rsidRDefault="00D749D9" w:rsidP="00B94404">
      <w:pPr>
        <w:widowControl w:val="0"/>
        <w:spacing w:before="1" w:line="239" w:lineRule="auto"/>
        <w:ind w:right="-18"/>
        <w:jc w:val="both"/>
        <w:rPr>
          <w:rFonts w:ascii="Arial" w:eastAsia="Arial" w:hAnsi="Arial" w:cs="Arial"/>
          <w:color w:val="000000"/>
        </w:rPr>
      </w:pPr>
      <w:r w:rsidRPr="003A1B5B">
        <w:rPr>
          <w:rFonts w:ascii="Arial" w:hAnsi="Arial"/>
          <w:color w:val="000000"/>
        </w:rPr>
        <w:t xml:space="preserve">27.3. Prohibition of negative influence – the person who has provided infringement information and the family members, relatives, colleagues working in LTG Group who have provided </w:t>
      </w:r>
      <w:r w:rsidRPr="003A1B5B">
        <w:rPr>
          <w:rFonts w:ascii="Arial" w:hAnsi="Arial"/>
          <w:color w:val="000000"/>
        </w:rPr>
        <w:lastRenderedPageBreak/>
        <w:t>infringement information shall be protected from the date of providing such information from taking, threatening to take or attempting to take any measures of negative influence, i.e. suspension, dismissal, or suspension of a promotion, demotion or transfer to another place of employment, refusal to change a fixed-term contract to a contract of indefinite duration where the employee has a legitimate expectation of being offered a permanent job, refusal to renew a fixed-term contract of employment or to terminate a fixed-term contract of employment prematurely, to intimidate, abuse, harass, restrict participation in, or exclude the employee from, a previously customary formal or informal activity, to discriminate against the person, to threaten reprisals, or to restrict career opportunities, suspend training, reduce pay, unreasonably alter working hours or unreasonably assign  additional tasks or delegate additional tasks to others, cast doubt on competence, negatively assess performance or give negative feedback about the employee, communicate to third parties negative information about the employee which may lead to the employee being denied a future job in the sector or industry in question, or deny the right to work on information which is a state secret or an official secret, apply or impose any disciplinary or other sanctions (including financial sanctions), cause damage (including damage to the person’s reputation, especially on social networks), cause financial loss (including loss of business and income), terminate a contract for the supply of goods or services prematurely, revoke a licence or permit, refer the employee to psychiatrists or other medical practitioners, or take any other measures of negative influence.</w:t>
      </w:r>
    </w:p>
    <w:p w14:paraId="7FDBE57F" w14:textId="77777777" w:rsidR="001E5D4D" w:rsidRPr="003A1B5B" w:rsidRDefault="00D749D9" w:rsidP="001E5D4D">
      <w:pPr>
        <w:widowControl w:val="0"/>
        <w:spacing w:line="239" w:lineRule="auto"/>
        <w:ind w:right="-18"/>
        <w:jc w:val="both"/>
        <w:rPr>
          <w:rFonts w:ascii="Arial" w:eastAsia="Arial" w:hAnsi="Arial" w:cs="Arial"/>
          <w:color w:val="000000"/>
        </w:rPr>
      </w:pPr>
      <w:r w:rsidRPr="003A1B5B">
        <w:rPr>
          <w:rFonts w:ascii="Arial" w:hAnsi="Arial"/>
          <w:color w:val="000000"/>
        </w:rPr>
        <w:t>27.4. The right to full, impartial information and free advice on whistleblowing procedures and remedies – the Person Providing Infringement Information shall have the right to receive information and advice in writing and/or orally on whistleblowing procedures and on the protection, encouragement and assistance to persons providing infringement information, provided by the Competent Entity within its competence. The request and/or question submitted shall be answered by the same means of communication as the request and/or question within three working days of receipt of the request and/or question.</w:t>
      </w:r>
      <w:bookmarkStart w:id="7" w:name="_page_28_0"/>
      <w:bookmarkEnd w:id="6"/>
    </w:p>
    <w:p w14:paraId="7E6CF996" w14:textId="36449383" w:rsidR="00BF7AAD" w:rsidRPr="003A1B5B" w:rsidRDefault="00D749D9" w:rsidP="001E5D4D">
      <w:pPr>
        <w:widowControl w:val="0"/>
        <w:spacing w:line="239" w:lineRule="auto"/>
        <w:ind w:right="-18"/>
        <w:jc w:val="both"/>
        <w:rPr>
          <w:rFonts w:ascii="Arial" w:eastAsia="Arial" w:hAnsi="Arial" w:cs="Arial"/>
          <w:color w:val="000000"/>
        </w:rPr>
      </w:pPr>
      <w:r w:rsidRPr="003A1B5B">
        <w:rPr>
          <w:rFonts w:ascii="Arial" w:hAnsi="Arial"/>
          <w:color w:val="000000"/>
        </w:rPr>
        <w:t>28. The other measures referred to in the Law, such as the right to remuneration for valuable information, the right to compensation, the provision of free legal aid, and the exemption from liability, shall be applied in accordance with the procedures laid down in the Law.</w:t>
      </w:r>
    </w:p>
    <w:p w14:paraId="35AFDD30" w14:textId="77777777" w:rsidR="00BF7AAD" w:rsidRPr="003A1B5B" w:rsidRDefault="00D749D9" w:rsidP="00B94404">
      <w:pPr>
        <w:widowControl w:val="0"/>
        <w:spacing w:line="239" w:lineRule="auto"/>
        <w:ind w:right="-18"/>
        <w:jc w:val="both"/>
        <w:rPr>
          <w:rFonts w:ascii="Arial" w:eastAsia="Arial" w:hAnsi="Arial" w:cs="Arial"/>
          <w:color w:val="000000"/>
        </w:rPr>
      </w:pPr>
      <w:r w:rsidRPr="003A1B5B">
        <w:rPr>
          <w:rFonts w:ascii="Arial" w:hAnsi="Arial"/>
          <w:color w:val="000000"/>
        </w:rPr>
        <w:t>29. The provision of information which is known to be false, as well as information constituting a state, official or professional secret, shall not confer on the person providing the information about the infringement any guarantees under this Law. A person who has knowingly provided false information or who has disclosed a state, official or professional secret shall be liable in accordance with the procedure laid down by the legislation.</w:t>
      </w:r>
    </w:p>
    <w:p w14:paraId="36C55148" w14:textId="77777777" w:rsidR="00BF7AAD" w:rsidRPr="003A1B5B" w:rsidRDefault="00BF7AAD" w:rsidP="00B94404">
      <w:pPr>
        <w:spacing w:line="240" w:lineRule="exact"/>
        <w:jc w:val="both"/>
        <w:rPr>
          <w:rFonts w:ascii="Arial" w:eastAsia="Arial" w:hAnsi="Arial" w:cs="Arial"/>
          <w:sz w:val="24"/>
          <w:szCs w:val="24"/>
        </w:rPr>
      </w:pPr>
    </w:p>
    <w:p w14:paraId="4ACBFEA3" w14:textId="77777777" w:rsidR="00BF7AAD" w:rsidRPr="003A1B5B" w:rsidRDefault="00BF7AAD" w:rsidP="00B94404">
      <w:pPr>
        <w:spacing w:after="27" w:line="240" w:lineRule="exact"/>
        <w:jc w:val="both"/>
        <w:rPr>
          <w:rFonts w:ascii="Arial" w:eastAsia="Arial" w:hAnsi="Arial" w:cs="Arial"/>
          <w:sz w:val="24"/>
          <w:szCs w:val="24"/>
        </w:rPr>
      </w:pPr>
    </w:p>
    <w:p w14:paraId="0EF497FF" w14:textId="77777777" w:rsidR="00BF7AAD" w:rsidRPr="003A1B5B" w:rsidRDefault="00D749D9" w:rsidP="00B94404">
      <w:pPr>
        <w:widowControl w:val="0"/>
        <w:spacing w:line="240" w:lineRule="auto"/>
        <w:ind w:left="4368" w:right="-20"/>
        <w:jc w:val="both"/>
        <w:rPr>
          <w:rFonts w:ascii="Arial" w:eastAsia="Arial" w:hAnsi="Arial" w:cs="Arial"/>
          <w:b/>
          <w:bCs/>
          <w:color w:val="000000"/>
        </w:rPr>
      </w:pPr>
      <w:r w:rsidRPr="003A1B5B">
        <w:rPr>
          <w:rFonts w:ascii="Arial" w:hAnsi="Arial"/>
          <w:b/>
          <w:color w:val="000000"/>
        </w:rPr>
        <w:t>SECTION V.</w:t>
      </w:r>
    </w:p>
    <w:p w14:paraId="5877D0E0" w14:textId="77777777" w:rsidR="00BF7AAD" w:rsidRPr="003A1B5B" w:rsidRDefault="00D749D9" w:rsidP="00B94404">
      <w:pPr>
        <w:widowControl w:val="0"/>
        <w:spacing w:line="240" w:lineRule="auto"/>
        <w:ind w:left="2266" w:right="-20"/>
        <w:jc w:val="both"/>
        <w:rPr>
          <w:rFonts w:ascii="Arial" w:eastAsia="Arial" w:hAnsi="Arial" w:cs="Arial"/>
          <w:b/>
          <w:bCs/>
          <w:color w:val="000000"/>
        </w:rPr>
      </w:pPr>
      <w:r w:rsidRPr="003A1B5B">
        <w:rPr>
          <w:rFonts w:ascii="Arial" w:hAnsi="Arial"/>
          <w:b/>
          <w:color w:val="000000"/>
        </w:rPr>
        <w:t>RIGHTS AND OBLIGATIONS OF THE COMPETENT ENTITY</w:t>
      </w:r>
    </w:p>
    <w:p w14:paraId="079506E8" w14:textId="77777777" w:rsidR="00BF7AAD" w:rsidRPr="003A1B5B" w:rsidRDefault="00BF7AAD" w:rsidP="00B94404">
      <w:pPr>
        <w:spacing w:line="240" w:lineRule="exact"/>
        <w:jc w:val="both"/>
        <w:rPr>
          <w:rFonts w:ascii="Arial" w:eastAsia="Arial" w:hAnsi="Arial" w:cs="Arial"/>
          <w:sz w:val="24"/>
          <w:szCs w:val="24"/>
        </w:rPr>
      </w:pPr>
    </w:p>
    <w:p w14:paraId="7B36AA79" w14:textId="77777777" w:rsidR="00BF7AAD" w:rsidRPr="003A1B5B" w:rsidRDefault="00BF7AAD" w:rsidP="00B94404">
      <w:pPr>
        <w:spacing w:after="26" w:line="240" w:lineRule="exact"/>
        <w:jc w:val="both"/>
        <w:rPr>
          <w:rFonts w:ascii="Arial" w:eastAsia="Arial" w:hAnsi="Arial" w:cs="Arial"/>
          <w:sz w:val="24"/>
          <w:szCs w:val="24"/>
        </w:rPr>
      </w:pPr>
    </w:p>
    <w:p w14:paraId="7B36ECFF" w14:textId="5443ECE9"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30. The functions of the Competent Entity in implementing the requirements of the Law shall be as follows:</w:t>
      </w:r>
    </w:p>
    <w:p w14:paraId="052EFB63"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30.1.</w:t>
      </w:r>
      <w:r w:rsidRPr="003A1B5B">
        <w:rPr>
          <w:rFonts w:ascii="Arial" w:hAnsi="Arial"/>
          <w:color w:val="000000"/>
        </w:rPr>
        <w:tab/>
        <w:t>Recording, analysing, evaluating and investigating received infringement information;</w:t>
      </w:r>
    </w:p>
    <w:p w14:paraId="766EA51B" w14:textId="77777777"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30.2.</w:t>
      </w:r>
      <w:r w:rsidRPr="003A1B5B">
        <w:rPr>
          <w:rFonts w:ascii="Arial" w:hAnsi="Arial"/>
          <w:color w:val="000000"/>
        </w:rPr>
        <w:tab/>
        <w:t>Ensuring the confidentiality of persons who have provided infringement information, except as provided for in the Law;</w:t>
      </w:r>
    </w:p>
    <w:p w14:paraId="0DC0FA18" w14:textId="79B69E08"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30.3.</w:t>
      </w:r>
      <w:r w:rsidRPr="003A1B5B">
        <w:rPr>
          <w:rFonts w:ascii="Arial" w:hAnsi="Arial"/>
          <w:color w:val="000000"/>
        </w:rPr>
        <w:tab/>
        <w:t>Cooperating with employees of LTG Group and competent authorities on the information provided;</w:t>
      </w:r>
    </w:p>
    <w:p w14:paraId="3F4712CE" w14:textId="77777777"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30.4.</w:t>
      </w:r>
      <w:r w:rsidRPr="003A1B5B">
        <w:rPr>
          <w:rFonts w:ascii="Arial" w:hAnsi="Arial"/>
          <w:color w:val="000000"/>
        </w:rPr>
        <w:tab/>
        <w:t>Collecting and compiling anonymised statistics on the number and outcomes of received infringement information;</w:t>
      </w:r>
    </w:p>
    <w:p w14:paraId="24A9497F"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30.5. Performing other functions necessary for the implementation of the Law.</w:t>
      </w:r>
    </w:p>
    <w:p w14:paraId="0D754CC1"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31. The Competent Entity, in performing the functions set out in the Description of the Procedures, shall have the right to:</w:t>
      </w:r>
    </w:p>
    <w:p w14:paraId="680E43C1" w14:textId="77777777"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31.1.</w:t>
      </w:r>
      <w:r w:rsidRPr="003A1B5B">
        <w:rPr>
          <w:rFonts w:ascii="Arial" w:hAnsi="Arial"/>
          <w:color w:val="000000"/>
        </w:rPr>
        <w:tab/>
        <w:t>Obtain data and documents relating to infringement information from all employees of LTG Group;</w:t>
      </w:r>
    </w:p>
    <w:p w14:paraId="064A336F"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31.2.</w:t>
      </w:r>
      <w:r w:rsidRPr="003A1B5B">
        <w:rPr>
          <w:rFonts w:ascii="Arial" w:hAnsi="Arial"/>
          <w:color w:val="000000"/>
        </w:rPr>
        <w:tab/>
        <w:t>Take decisions on the receipt of infringement information;</w:t>
      </w:r>
    </w:p>
    <w:p w14:paraId="67A3E783" w14:textId="77777777"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31.3. Take decisions related to the conduct of the investigation, which are mandatory for employees of all functions of LTG Group.</w:t>
      </w:r>
    </w:p>
    <w:p w14:paraId="15F583A7" w14:textId="56A2DD69" w:rsidR="00BF7AAD" w:rsidRPr="003A1B5B" w:rsidRDefault="00D749D9" w:rsidP="00B94404">
      <w:pPr>
        <w:widowControl w:val="0"/>
        <w:spacing w:line="240" w:lineRule="auto"/>
        <w:ind w:right="-18"/>
        <w:jc w:val="both"/>
        <w:rPr>
          <w:rFonts w:ascii="Arial" w:eastAsia="Arial" w:hAnsi="Arial" w:cs="Arial"/>
          <w:color w:val="000000"/>
        </w:rPr>
      </w:pPr>
      <w:r w:rsidRPr="003A1B5B">
        <w:rPr>
          <w:rFonts w:ascii="Arial" w:hAnsi="Arial"/>
          <w:color w:val="000000"/>
        </w:rPr>
        <w:lastRenderedPageBreak/>
        <w:t>32. The Competent Entity implementing the requirements of the Law and the Rules shall not be influenced or otherwise hindered in the performance of the functions referred to in the Rules and assigned to it by the aforementioned legislation.</w:t>
      </w:r>
    </w:p>
    <w:p w14:paraId="06C86933" w14:textId="77777777" w:rsidR="00BF7AAD" w:rsidRPr="003A1B5B" w:rsidRDefault="00BF7AAD" w:rsidP="00B94404">
      <w:pPr>
        <w:spacing w:line="240" w:lineRule="exact"/>
        <w:jc w:val="both"/>
        <w:rPr>
          <w:rFonts w:ascii="Arial" w:eastAsia="Arial" w:hAnsi="Arial" w:cs="Arial"/>
          <w:sz w:val="24"/>
          <w:szCs w:val="24"/>
        </w:rPr>
      </w:pPr>
    </w:p>
    <w:p w14:paraId="0F0ADCC4" w14:textId="77777777" w:rsidR="007A3F8E" w:rsidRPr="003A1B5B" w:rsidRDefault="007A3F8E" w:rsidP="00B94404">
      <w:pPr>
        <w:spacing w:line="240" w:lineRule="exact"/>
        <w:jc w:val="both"/>
        <w:rPr>
          <w:rFonts w:ascii="Arial" w:eastAsia="Arial" w:hAnsi="Arial" w:cs="Arial"/>
          <w:sz w:val="24"/>
          <w:szCs w:val="24"/>
        </w:rPr>
      </w:pPr>
    </w:p>
    <w:p w14:paraId="135BFBFD" w14:textId="77777777" w:rsidR="00C939EC" w:rsidRPr="003A1B5B" w:rsidRDefault="00D749D9" w:rsidP="00C939EC">
      <w:pPr>
        <w:widowControl w:val="0"/>
        <w:spacing w:line="240" w:lineRule="auto"/>
        <w:ind w:right="-20"/>
        <w:jc w:val="center"/>
        <w:rPr>
          <w:rFonts w:ascii="Arial" w:eastAsia="Arial" w:hAnsi="Arial" w:cs="Arial"/>
          <w:b/>
          <w:bCs/>
          <w:color w:val="000000"/>
        </w:rPr>
      </w:pPr>
      <w:r w:rsidRPr="003A1B5B">
        <w:rPr>
          <w:rFonts w:ascii="Arial" w:hAnsi="Arial"/>
          <w:b/>
          <w:color w:val="000000"/>
        </w:rPr>
        <w:t>SECTION VI.</w:t>
      </w:r>
    </w:p>
    <w:p w14:paraId="16EA5AD5" w14:textId="4008240E" w:rsidR="00BF7AAD" w:rsidRPr="003A1B5B" w:rsidRDefault="00D749D9" w:rsidP="00C939EC">
      <w:pPr>
        <w:widowControl w:val="0"/>
        <w:spacing w:line="240" w:lineRule="auto"/>
        <w:ind w:right="-20"/>
        <w:jc w:val="center"/>
        <w:rPr>
          <w:rFonts w:ascii="Arial" w:eastAsia="Arial" w:hAnsi="Arial" w:cs="Arial"/>
          <w:b/>
          <w:bCs/>
          <w:color w:val="000000"/>
        </w:rPr>
      </w:pPr>
      <w:r w:rsidRPr="003A1B5B">
        <w:rPr>
          <w:rFonts w:ascii="Arial" w:hAnsi="Arial"/>
          <w:b/>
          <w:color w:val="000000"/>
        </w:rPr>
        <w:t>PROTECTION AND STORAGE OF INFORMATION</w:t>
      </w:r>
    </w:p>
    <w:p w14:paraId="41527E5A" w14:textId="77777777" w:rsidR="00BF7AAD" w:rsidRPr="003A1B5B" w:rsidRDefault="00BF7AAD" w:rsidP="00B94404">
      <w:pPr>
        <w:spacing w:after="26" w:line="240" w:lineRule="exact"/>
        <w:jc w:val="both"/>
        <w:rPr>
          <w:rFonts w:ascii="Arial" w:eastAsia="Arial" w:hAnsi="Arial" w:cs="Arial"/>
          <w:sz w:val="24"/>
          <w:szCs w:val="24"/>
        </w:rPr>
      </w:pPr>
    </w:p>
    <w:p w14:paraId="14C6253B" w14:textId="30DD32A5" w:rsidR="00BF7AAD" w:rsidRPr="003A1B5B" w:rsidRDefault="00D749D9" w:rsidP="00B94404">
      <w:pPr>
        <w:widowControl w:val="0"/>
        <w:spacing w:line="240" w:lineRule="auto"/>
        <w:ind w:right="-18"/>
        <w:jc w:val="both"/>
        <w:rPr>
          <w:rFonts w:ascii="Arial" w:eastAsia="Arial" w:hAnsi="Arial" w:cs="Arial"/>
          <w:color w:val="000000"/>
        </w:rPr>
      </w:pPr>
      <w:r w:rsidRPr="003A1B5B">
        <w:rPr>
          <w:rFonts w:ascii="Arial" w:hAnsi="Arial"/>
          <w:color w:val="000000"/>
        </w:rPr>
        <w:t>33. LTG shall keep infringement information in accordance with the confidentiality requirements set out in Article 9 of the Law.  Infringement information shall be kept for at least five years from the last decision taken in the examination of the information. The retention period for infringement information may be extended by a reasoned order of a competent authority.</w:t>
      </w:r>
    </w:p>
    <w:p w14:paraId="108EF671" w14:textId="77777777" w:rsidR="00BF7AAD" w:rsidRPr="003A1B5B" w:rsidRDefault="00D749D9" w:rsidP="00B94404">
      <w:pPr>
        <w:widowControl w:val="0"/>
        <w:spacing w:line="240" w:lineRule="auto"/>
        <w:ind w:right="-18"/>
        <w:jc w:val="both"/>
        <w:rPr>
          <w:rFonts w:ascii="Arial" w:eastAsia="Arial" w:hAnsi="Arial" w:cs="Arial"/>
          <w:color w:val="000000"/>
        </w:rPr>
      </w:pPr>
      <w:r w:rsidRPr="003A1B5B">
        <w:rPr>
          <w:rFonts w:ascii="Arial" w:hAnsi="Arial"/>
          <w:color w:val="000000"/>
        </w:rPr>
        <w:t>34. Before exercising the functions provided for in the Law and these Rules, the persons who have access to the data of the Person Providing Infringement Information shall be made aware of their liability for violation of the whistleblowers’ protection requirements laid down in the Law and/or in other legislation by signing a confidentiality commitment (Annex 1).</w:t>
      </w:r>
    </w:p>
    <w:p w14:paraId="1AA293BF" w14:textId="77777777" w:rsidR="001E5D4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35. Employees of LTG Group who, in the course of their duties, may have access to, or may become aware of, the data of the person who has provided infringement information, shall, in accordance with the procedures laid down by LTG’s internal regulations, ensure the confidentiality of such information. 36. Employees of LTG Group who, in the course of their duties, become aware of the personal data of a person who has provided infringement information and/or the content of such information, shall be obliged to ensure the confidentiality of such information and personal data, both in the course of their employment relationship with LTG Group and in the event of termination of that relationship.</w:t>
      </w:r>
    </w:p>
    <w:p w14:paraId="579114C2" w14:textId="4680C011" w:rsidR="00BF7AAD" w:rsidRPr="003A1B5B" w:rsidRDefault="00D749D9" w:rsidP="00B94404">
      <w:pPr>
        <w:widowControl w:val="0"/>
        <w:spacing w:line="240" w:lineRule="auto"/>
        <w:ind w:right="-59"/>
        <w:jc w:val="both"/>
        <w:rPr>
          <w:rFonts w:ascii="Arial" w:eastAsia="Arial" w:hAnsi="Arial" w:cs="Arial"/>
          <w:color w:val="000000"/>
        </w:rPr>
      </w:pPr>
      <w:r w:rsidRPr="003A1B5B">
        <w:rPr>
          <w:rFonts w:ascii="Arial" w:hAnsi="Arial"/>
          <w:color w:val="000000"/>
        </w:rPr>
        <w:t>37. Correspondence relating to received infringement information subject to the requirements of the Law shall be carried out by the Competent Entity.</w:t>
      </w:r>
    </w:p>
    <w:p w14:paraId="6EF2137C" w14:textId="5F27AE5B" w:rsidR="00BF7AAD" w:rsidRPr="003A1B5B" w:rsidRDefault="00D749D9" w:rsidP="00B94404">
      <w:pPr>
        <w:widowControl w:val="0"/>
        <w:spacing w:line="240" w:lineRule="auto"/>
        <w:ind w:right="-18"/>
        <w:jc w:val="both"/>
        <w:rPr>
          <w:rFonts w:ascii="Arial" w:eastAsia="Arial" w:hAnsi="Arial" w:cs="Arial"/>
          <w:color w:val="000000"/>
        </w:rPr>
      </w:pPr>
      <w:bookmarkStart w:id="8" w:name="_page_29_0"/>
      <w:bookmarkEnd w:id="7"/>
      <w:r w:rsidRPr="003A1B5B">
        <w:rPr>
          <w:rFonts w:ascii="Arial" w:hAnsi="Arial"/>
          <w:color w:val="000000"/>
        </w:rPr>
        <w:t>38. The reports received shall be registered in the message register, which is stored in the “WHISTLEBLOWER PROTECTION” folder under “REPORTS” in SharePoint. The register shall only be filled in and accessed by the Competent Entity (Entities).</w:t>
      </w:r>
    </w:p>
    <w:p w14:paraId="57E2707C" w14:textId="77777777" w:rsidR="00BF7AAD" w:rsidRPr="003A1B5B" w:rsidRDefault="00BF7AAD" w:rsidP="00B94404">
      <w:pPr>
        <w:spacing w:after="13" w:line="240" w:lineRule="exact"/>
        <w:jc w:val="both"/>
        <w:rPr>
          <w:rFonts w:ascii="Arial" w:eastAsia="Arial" w:hAnsi="Arial" w:cs="Arial"/>
          <w:sz w:val="24"/>
          <w:szCs w:val="24"/>
        </w:rPr>
      </w:pPr>
    </w:p>
    <w:p w14:paraId="2F22757D" w14:textId="77777777" w:rsidR="007A3F8E" w:rsidRPr="003A1B5B" w:rsidRDefault="007A3F8E" w:rsidP="00B94404">
      <w:pPr>
        <w:spacing w:after="13" w:line="240" w:lineRule="exact"/>
        <w:jc w:val="both"/>
        <w:rPr>
          <w:rFonts w:ascii="Arial" w:eastAsia="Arial" w:hAnsi="Arial" w:cs="Arial"/>
          <w:sz w:val="24"/>
          <w:szCs w:val="24"/>
        </w:rPr>
      </w:pPr>
    </w:p>
    <w:p w14:paraId="285FECB1" w14:textId="77777777" w:rsidR="006D3F2E" w:rsidRPr="003A1B5B" w:rsidRDefault="00D749D9" w:rsidP="003A1B5B">
      <w:pPr>
        <w:widowControl w:val="0"/>
        <w:spacing w:line="240" w:lineRule="auto"/>
        <w:ind w:right="-20"/>
        <w:jc w:val="center"/>
        <w:rPr>
          <w:rFonts w:ascii="Arial" w:hAnsi="Arial"/>
          <w:b/>
          <w:color w:val="000000"/>
        </w:rPr>
      </w:pPr>
      <w:r w:rsidRPr="003A1B5B">
        <w:rPr>
          <w:rFonts w:ascii="Arial" w:hAnsi="Arial"/>
          <w:b/>
          <w:color w:val="000000"/>
        </w:rPr>
        <w:t>SECTION VII.</w:t>
      </w:r>
    </w:p>
    <w:p w14:paraId="25022961" w14:textId="03080E22" w:rsidR="00BF7AAD" w:rsidRPr="003A1B5B" w:rsidRDefault="00D749D9" w:rsidP="003A1B5B">
      <w:pPr>
        <w:widowControl w:val="0"/>
        <w:spacing w:line="240" w:lineRule="auto"/>
        <w:ind w:right="-20"/>
        <w:jc w:val="center"/>
        <w:rPr>
          <w:rFonts w:ascii="Arial" w:hAnsi="Arial"/>
          <w:b/>
          <w:color w:val="000000"/>
        </w:rPr>
      </w:pPr>
      <w:r w:rsidRPr="003A1B5B">
        <w:rPr>
          <w:rFonts w:ascii="Arial" w:hAnsi="Arial"/>
          <w:b/>
          <w:color w:val="000000"/>
        </w:rPr>
        <w:t>FINAL PROVISIONS</w:t>
      </w:r>
    </w:p>
    <w:p w14:paraId="5EFA2A08" w14:textId="77777777" w:rsidR="00BF7AAD" w:rsidRPr="003A1B5B" w:rsidRDefault="00BF7AAD" w:rsidP="00B94404">
      <w:pPr>
        <w:spacing w:after="13" w:line="240" w:lineRule="exact"/>
        <w:jc w:val="both"/>
        <w:rPr>
          <w:rFonts w:ascii="Arial" w:eastAsia="Arial" w:hAnsi="Arial" w:cs="Arial"/>
          <w:sz w:val="24"/>
          <w:szCs w:val="24"/>
        </w:rPr>
      </w:pPr>
    </w:p>
    <w:p w14:paraId="3E2B4CCC" w14:textId="027C2920" w:rsidR="00BF7AAD" w:rsidRPr="003A1B5B" w:rsidRDefault="00D749D9" w:rsidP="00B94404">
      <w:pPr>
        <w:widowControl w:val="0"/>
        <w:spacing w:line="239" w:lineRule="auto"/>
        <w:ind w:right="-18"/>
        <w:jc w:val="both"/>
        <w:rPr>
          <w:rFonts w:ascii="Arial" w:eastAsia="Arial" w:hAnsi="Arial" w:cs="Arial"/>
          <w:color w:val="000000"/>
        </w:rPr>
      </w:pPr>
      <w:r w:rsidRPr="003A1B5B">
        <w:rPr>
          <w:rFonts w:ascii="Arial" w:hAnsi="Arial"/>
          <w:color w:val="000000"/>
        </w:rPr>
        <w:t>39. The Competent Entity shall summarise the data on the receipt, investigation and processing of infringement information once a year and post statistics on the effectiveness of the whistleblowing channel (how much infringement information was submitted through the whistleblowing channel, how much information was investigated, how much was forwarded to the Competent Entity for investigation) and other relevant information related to the submission and processing of infringement information on the LTG website.</w:t>
      </w:r>
    </w:p>
    <w:p w14:paraId="1E2E0A6C" w14:textId="77777777" w:rsidR="00BF7AAD" w:rsidRPr="003A1B5B" w:rsidRDefault="00D749D9" w:rsidP="00B94404">
      <w:pPr>
        <w:widowControl w:val="0"/>
        <w:spacing w:line="240" w:lineRule="auto"/>
        <w:ind w:right="-20"/>
        <w:jc w:val="both"/>
        <w:rPr>
          <w:rFonts w:ascii="Arial" w:eastAsia="Arial" w:hAnsi="Arial" w:cs="Arial"/>
          <w:color w:val="000000"/>
        </w:rPr>
      </w:pPr>
      <w:r w:rsidRPr="003A1B5B">
        <w:rPr>
          <w:rFonts w:ascii="Arial" w:hAnsi="Arial"/>
          <w:color w:val="000000"/>
        </w:rPr>
        <w:t>40. The Rules shall apply and be valid to the extent that they do not conflict with the applicable legislation of the Republic of Lithuania.</w:t>
      </w:r>
    </w:p>
    <w:p w14:paraId="6752A2AE" w14:textId="77777777" w:rsidR="00BF7AAD" w:rsidRPr="003A1B5B" w:rsidRDefault="00D749D9" w:rsidP="00B94404">
      <w:pPr>
        <w:widowControl w:val="0"/>
        <w:spacing w:line="239" w:lineRule="auto"/>
        <w:ind w:right="-59"/>
        <w:jc w:val="both"/>
        <w:rPr>
          <w:rFonts w:ascii="Arial" w:eastAsia="Arial" w:hAnsi="Arial" w:cs="Arial"/>
          <w:color w:val="000000"/>
        </w:rPr>
      </w:pPr>
      <w:r w:rsidRPr="003A1B5B">
        <w:rPr>
          <w:rFonts w:ascii="Arial" w:hAnsi="Arial"/>
          <w:color w:val="000000"/>
        </w:rPr>
        <w:t>41. The Rules shall be reviewed at least once a year and updated as necessary.  An employee of Business Resilience Business Security of LTG shall be responsible for reviewing and updating the Rules in a timely manner.</w:t>
      </w:r>
    </w:p>
    <w:p w14:paraId="6837D80E" w14:textId="77777777" w:rsidR="00BF7AAD" w:rsidRPr="003A1B5B" w:rsidRDefault="00BF7AAD" w:rsidP="00B94404">
      <w:pPr>
        <w:spacing w:line="240" w:lineRule="exact"/>
        <w:jc w:val="both"/>
        <w:rPr>
          <w:rFonts w:ascii="Arial" w:eastAsia="Arial" w:hAnsi="Arial" w:cs="Arial"/>
          <w:sz w:val="24"/>
          <w:szCs w:val="24"/>
        </w:rPr>
      </w:pPr>
    </w:p>
    <w:p w14:paraId="6791AA38" w14:textId="77777777" w:rsidR="001E5D4D" w:rsidRPr="003A1B5B" w:rsidRDefault="001E5D4D">
      <w:pPr>
        <w:rPr>
          <w:rFonts w:ascii="Arial" w:eastAsia="Arial" w:hAnsi="Arial" w:cs="Arial"/>
          <w:color w:val="000000"/>
        </w:rPr>
      </w:pPr>
      <w:bookmarkStart w:id="9" w:name="_page_30_0"/>
      <w:bookmarkEnd w:id="8"/>
      <w:r w:rsidRPr="003A1B5B">
        <w:br w:type="page"/>
      </w:r>
    </w:p>
    <w:p w14:paraId="736A4DC1" w14:textId="7DC772F2" w:rsidR="00BF7AAD" w:rsidRPr="003A1B5B" w:rsidRDefault="00D749D9" w:rsidP="003A1B5B">
      <w:pPr>
        <w:widowControl w:val="0"/>
        <w:spacing w:line="240" w:lineRule="auto"/>
        <w:ind w:left="5245" w:right="482"/>
        <w:jc w:val="both"/>
        <w:rPr>
          <w:rFonts w:ascii="Arial" w:eastAsia="Arial" w:hAnsi="Arial" w:cs="Arial"/>
          <w:color w:val="000000"/>
        </w:rPr>
      </w:pPr>
      <w:r w:rsidRPr="003A1B5B">
        <w:rPr>
          <w:rFonts w:ascii="Arial" w:hAnsi="Arial"/>
          <w:color w:val="000000"/>
        </w:rPr>
        <w:lastRenderedPageBreak/>
        <w:t>Annex 1 to the Rules for the Administration of the Whistleblowing Channel</w:t>
      </w:r>
    </w:p>
    <w:p w14:paraId="5035DFD8" w14:textId="77777777" w:rsidR="00BF7AAD" w:rsidRPr="003A1B5B" w:rsidRDefault="00BF7AAD" w:rsidP="00B94404">
      <w:pPr>
        <w:spacing w:line="240" w:lineRule="exact"/>
        <w:jc w:val="both"/>
        <w:rPr>
          <w:rFonts w:ascii="Arial" w:eastAsia="Arial" w:hAnsi="Arial" w:cs="Arial"/>
          <w:sz w:val="24"/>
          <w:szCs w:val="24"/>
        </w:rPr>
      </w:pPr>
    </w:p>
    <w:p w14:paraId="3DD94FB0" w14:textId="77777777" w:rsidR="00BF7AAD" w:rsidRPr="003A1B5B" w:rsidRDefault="00BF7AAD" w:rsidP="00B94404">
      <w:pPr>
        <w:spacing w:after="26" w:line="240" w:lineRule="exact"/>
        <w:jc w:val="both"/>
        <w:rPr>
          <w:rFonts w:ascii="Arial" w:eastAsia="Arial" w:hAnsi="Arial" w:cs="Arial"/>
          <w:sz w:val="24"/>
          <w:szCs w:val="24"/>
        </w:rPr>
      </w:pPr>
    </w:p>
    <w:p w14:paraId="54D2F432" w14:textId="77777777" w:rsidR="00BF7AAD" w:rsidRPr="003A1B5B" w:rsidRDefault="00D749D9" w:rsidP="003A1B5B">
      <w:pPr>
        <w:widowControl w:val="0"/>
        <w:spacing w:line="240" w:lineRule="auto"/>
        <w:ind w:right="-20"/>
        <w:jc w:val="center"/>
        <w:rPr>
          <w:rFonts w:ascii="Arial" w:eastAsia="Arial" w:hAnsi="Arial" w:cs="Arial"/>
          <w:b/>
          <w:bCs/>
          <w:color w:val="000000"/>
        </w:rPr>
      </w:pPr>
      <w:r w:rsidRPr="003A1B5B">
        <w:rPr>
          <w:rFonts w:ascii="Arial" w:hAnsi="Arial"/>
          <w:b/>
          <w:color w:val="000000"/>
        </w:rPr>
        <w:t>(Confidentiality Commitment Form)</w:t>
      </w:r>
    </w:p>
    <w:p w14:paraId="3BEEF32A" w14:textId="77777777" w:rsidR="00BF7AAD" w:rsidRPr="003A1B5B" w:rsidRDefault="00BF7AAD" w:rsidP="003A1B5B">
      <w:pPr>
        <w:spacing w:after="13" w:line="240" w:lineRule="exact"/>
        <w:jc w:val="center"/>
        <w:rPr>
          <w:rFonts w:ascii="Arial" w:eastAsia="Arial" w:hAnsi="Arial" w:cs="Arial"/>
          <w:sz w:val="24"/>
          <w:szCs w:val="24"/>
        </w:rPr>
      </w:pPr>
    </w:p>
    <w:p w14:paraId="58F3534B" w14:textId="77777777" w:rsidR="00BF7AAD" w:rsidRPr="003A1B5B" w:rsidRDefault="00D749D9" w:rsidP="003A1B5B">
      <w:pPr>
        <w:widowControl w:val="0"/>
        <w:spacing w:line="240" w:lineRule="auto"/>
        <w:ind w:right="-20"/>
        <w:jc w:val="center"/>
        <w:rPr>
          <w:rFonts w:ascii="Arial" w:eastAsia="Arial" w:hAnsi="Arial" w:cs="Arial"/>
          <w:b/>
          <w:bCs/>
          <w:color w:val="000000"/>
        </w:rPr>
      </w:pPr>
      <w:r w:rsidRPr="003A1B5B">
        <w:rPr>
          <w:rFonts w:ascii="Arial" w:hAnsi="Arial"/>
          <w:b/>
          <w:color w:val="000000"/>
        </w:rPr>
        <w:t>CONFIDENTIALITY COMMITMENT</w:t>
      </w:r>
    </w:p>
    <w:p w14:paraId="09CF5790" w14:textId="77777777" w:rsidR="00BF7AAD" w:rsidRPr="003A1B5B" w:rsidRDefault="00BF7AAD" w:rsidP="003A1B5B">
      <w:pPr>
        <w:spacing w:line="240" w:lineRule="exact"/>
        <w:jc w:val="center"/>
        <w:rPr>
          <w:rFonts w:ascii="Arial" w:eastAsia="Arial" w:hAnsi="Arial" w:cs="Arial"/>
          <w:sz w:val="24"/>
          <w:szCs w:val="24"/>
        </w:rPr>
      </w:pPr>
    </w:p>
    <w:p w14:paraId="725EF7B1" w14:textId="77777777" w:rsidR="00BF7AAD" w:rsidRPr="003A1B5B" w:rsidRDefault="00BF7AAD" w:rsidP="003A1B5B">
      <w:pPr>
        <w:spacing w:after="26" w:line="240" w:lineRule="exact"/>
        <w:jc w:val="center"/>
        <w:rPr>
          <w:rFonts w:ascii="Arial" w:eastAsia="Arial" w:hAnsi="Arial" w:cs="Arial"/>
          <w:sz w:val="24"/>
          <w:szCs w:val="24"/>
        </w:rPr>
      </w:pPr>
    </w:p>
    <w:p w14:paraId="19B051B5" w14:textId="77777777" w:rsidR="003A1B5B" w:rsidRPr="003A1B5B" w:rsidRDefault="00D749D9" w:rsidP="003A1B5B">
      <w:pPr>
        <w:widowControl w:val="0"/>
        <w:spacing w:line="240" w:lineRule="auto"/>
        <w:ind w:right="-20"/>
        <w:jc w:val="center"/>
        <w:rPr>
          <w:rFonts w:ascii="Arial" w:hAnsi="Arial"/>
          <w:color w:val="000000"/>
        </w:rPr>
      </w:pPr>
      <w:r w:rsidRPr="003A1B5B">
        <w:rPr>
          <w:rFonts w:ascii="Arial" w:hAnsi="Arial"/>
          <w:color w:val="000000"/>
        </w:rPr>
        <w:t>___ ___________ 20 ___</w:t>
      </w:r>
    </w:p>
    <w:p w14:paraId="2C437942" w14:textId="77777777" w:rsidR="003A1B5B" w:rsidRPr="003A1B5B" w:rsidRDefault="003A1B5B" w:rsidP="003A1B5B">
      <w:pPr>
        <w:widowControl w:val="0"/>
        <w:spacing w:line="240" w:lineRule="auto"/>
        <w:ind w:right="-20"/>
        <w:jc w:val="center"/>
        <w:rPr>
          <w:rFonts w:ascii="Arial" w:hAnsi="Arial"/>
          <w:color w:val="000000"/>
        </w:rPr>
      </w:pPr>
    </w:p>
    <w:p w14:paraId="2FE1C1FD" w14:textId="1C3B5BF5" w:rsidR="00BF7AAD" w:rsidRPr="003A1B5B" w:rsidRDefault="00D749D9" w:rsidP="003A1B5B">
      <w:pPr>
        <w:widowControl w:val="0"/>
        <w:spacing w:line="240" w:lineRule="auto"/>
        <w:ind w:right="-20"/>
        <w:jc w:val="center"/>
        <w:rPr>
          <w:rFonts w:ascii="Arial" w:eastAsia="Arial" w:hAnsi="Arial" w:cs="Arial"/>
          <w:color w:val="000000"/>
        </w:rPr>
      </w:pPr>
      <w:r w:rsidRPr="003A1B5B">
        <w:rPr>
          <w:rFonts w:ascii="Arial" w:hAnsi="Arial"/>
          <w:color w:val="000000"/>
        </w:rPr>
        <w:t>__________________________ (location)</w:t>
      </w:r>
    </w:p>
    <w:p w14:paraId="02DBDD75" w14:textId="77777777" w:rsidR="00BF7AAD" w:rsidRPr="003A1B5B" w:rsidRDefault="00BF7AAD" w:rsidP="00B94404">
      <w:pPr>
        <w:spacing w:line="240" w:lineRule="exact"/>
        <w:jc w:val="both"/>
        <w:rPr>
          <w:rFonts w:ascii="Arial" w:eastAsia="Arial" w:hAnsi="Arial" w:cs="Arial"/>
          <w:sz w:val="24"/>
          <w:szCs w:val="24"/>
        </w:rPr>
      </w:pPr>
    </w:p>
    <w:p w14:paraId="47CB7D1D" w14:textId="77777777" w:rsidR="00BF7AAD" w:rsidRPr="003A1B5B" w:rsidRDefault="00BF7AAD" w:rsidP="00B94404">
      <w:pPr>
        <w:spacing w:line="240" w:lineRule="exact"/>
        <w:jc w:val="both"/>
        <w:rPr>
          <w:rFonts w:ascii="Arial" w:eastAsia="Arial" w:hAnsi="Arial" w:cs="Arial"/>
          <w:sz w:val="24"/>
          <w:szCs w:val="24"/>
        </w:rPr>
      </w:pPr>
    </w:p>
    <w:p w14:paraId="648B906F" w14:textId="77777777" w:rsidR="00BF7AAD" w:rsidRPr="003A1B5B" w:rsidRDefault="00BF7AAD" w:rsidP="00B94404">
      <w:pPr>
        <w:spacing w:after="74" w:line="240" w:lineRule="exact"/>
        <w:jc w:val="both"/>
        <w:rPr>
          <w:rFonts w:ascii="Arial" w:eastAsia="Arial" w:hAnsi="Arial" w:cs="Arial"/>
          <w:sz w:val="24"/>
          <w:szCs w:val="24"/>
        </w:rPr>
      </w:pPr>
    </w:p>
    <w:p w14:paraId="5930ED6E" w14:textId="3A2AE77D" w:rsidR="00BF7AAD" w:rsidRPr="003A1B5B" w:rsidRDefault="00D749D9" w:rsidP="00B94404">
      <w:pPr>
        <w:widowControl w:val="0"/>
        <w:spacing w:line="273" w:lineRule="auto"/>
        <w:ind w:right="-18" w:firstLine="720"/>
        <w:jc w:val="both"/>
        <w:rPr>
          <w:rFonts w:ascii="Arial" w:eastAsia="Arial" w:hAnsi="Arial" w:cs="Arial"/>
          <w:color w:val="000000"/>
        </w:rPr>
      </w:pPr>
      <w:r w:rsidRPr="003A1B5B">
        <w:rPr>
          <w:rFonts w:ascii="Arial" w:hAnsi="Arial"/>
          <w:color w:val="000000"/>
        </w:rPr>
        <w:t>1. I understand that, in the performance of my duties, I will have access to information about persons who are subject to confidentiality requirements under the provisions of the Law of the Republic of Lithuania on the Protection of Whistleblowers (the “Whistleblower Protection Law”). This information may only be disclosed or communicated to authorised persons or authorities in cases provided for by the laws of the Republic of Lithuania.</w:t>
      </w:r>
    </w:p>
    <w:p w14:paraId="45117F82" w14:textId="77777777" w:rsidR="00BF7AAD" w:rsidRPr="003A1B5B" w:rsidRDefault="00D749D9" w:rsidP="00B94404">
      <w:pPr>
        <w:widowControl w:val="0"/>
        <w:spacing w:line="273" w:lineRule="auto"/>
        <w:ind w:right="-18" w:firstLine="720"/>
        <w:jc w:val="both"/>
        <w:rPr>
          <w:rFonts w:ascii="Arial" w:eastAsia="Arial" w:hAnsi="Arial" w:cs="Arial"/>
          <w:color w:val="000000"/>
        </w:rPr>
      </w:pPr>
      <w:r w:rsidRPr="003A1B5B">
        <w:rPr>
          <w:rFonts w:ascii="Arial" w:hAnsi="Arial"/>
          <w:color w:val="000000"/>
        </w:rPr>
        <w:t>2. I am aware that confidential information consists of the data of the person who has provided infringement information in accordance with the Whistleblower Protection Law and other information that directly or indirectly identifies the person.</w:t>
      </w:r>
    </w:p>
    <w:p w14:paraId="4B55834E" w14:textId="5450F664" w:rsidR="00BF7AAD" w:rsidRPr="003A1B5B" w:rsidRDefault="00D749D9" w:rsidP="00B94404">
      <w:pPr>
        <w:widowControl w:val="0"/>
        <w:spacing w:line="273" w:lineRule="auto"/>
        <w:ind w:right="-18" w:firstLine="720"/>
        <w:jc w:val="both"/>
        <w:rPr>
          <w:rFonts w:ascii="Arial" w:eastAsia="Arial" w:hAnsi="Arial" w:cs="Arial"/>
          <w:color w:val="000000"/>
        </w:rPr>
      </w:pPr>
      <w:r w:rsidRPr="003A1B5B">
        <w:rPr>
          <w:rFonts w:ascii="Arial" w:hAnsi="Arial"/>
          <w:color w:val="000000"/>
        </w:rPr>
        <w:t>3. I undertake to maintain confidentiality and not to disclose or transfer any information subject to the confidentiality requirement under the Whistleblower Protection Law to any person who is not authorised to use the information, whether inside or outside LTG Group. I also undertake to notify the Competent Entity (the Prosecutor General’s Office of the Republic of Lithuania) of any situation that has come to my attention or that I have become aware of that may jeopardise the security and confidentiality of such information.</w:t>
      </w:r>
    </w:p>
    <w:p w14:paraId="2A9B2273" w14:textId="77777777" w:rsidR="00BF7AAD" w:rsidRPr="003A1B5B" w:rsidRDefault="00D749D9" w:rsidP="00B94404">
      <w:pPr>
        <w:widowControl w:val="0"/>
        <w:spacing w:line="273" w:lineRule="auto"/>
        <w:ind w:right="-18" w:firstLine="720"/>
        <w:jc w:val="both"/>
        <w:rPr>
          <w:rFonts w:ascii="Arial" w:eastAsia="Arial" w:hAnsi="Arial" w:cs="Arial"/>
          <w:color w:val="000000"/>
        </w:rPr>
      </w:pPr>
      <w:r w:rsidRPr="003A1B5B">
        <w:rPr>
          <w:rFonts w:ascii="Arial" w:hAnsi="Arial"/>
          <w:color w:val="000000"/>
        </w:rPr>
        <w:t>4. I understand that this commitment will remain in force for the duration of my employment or contractual relationship with LTG Group, as well as in the event of a transfer or termination of my employment or contractual relationship.</w:t>
      </w:r>
    </w:p>
    <w:p w14:paraId="1C856AD3" w14:textId="77777777" w:rsidR="00BF7AAD" w:rsidRPr="003A1B5B" w:rsidRDefault="00D749D9" w:rsidP="00B94404">
      <w:pPr>
        <w:widowControl w:val="0"/>
        <w:spacing w:line="273" w:lineRule="auto"/>
        <w:ind w:right="-59" w:firstLine="720"/>
        <w:jc w:val="both"/>
        <w:rPr>
          <w:rFonts w:ascii="Arial" w:eastAsia="Arial" w:hAnsi="Arial" w:cs="Arial"/>
          <w:color w:val="000000"/>
        </w:rPr>
      </w:pPr>
      <w:r w:rsidRPr="003A1B5B">
        <w:rPr>
          <w:rFonts w:ascii="Arial" w:hAnsi="Arial"/>
          <w:color w:val="000000"/>
        </w:rPr>
        <w:t>5. I am familiar with the requirements for the protection of whistleblowers under the Whistleblower Protection Law and other legislation.</w:t>
      </w:r>
    </w:p>
    <w:p w14:paraId="455FDA59" w14:textId="7ECFBC02" w:rsidR="00BF7AAD" w:rsidRPr="003A1B5B" w:rsidRDefault="00D749D9" w:rsidP="00B94404">
      <w:pPr>
        <w:widowControl w:val="0"/>
        <w:spacing w:line="273" w:lineRule="auto"/>
        <w:ind w:right="-19" w:firstLine="720"/>
        <w:jc w:val="both"/>
        <w:rPr>
          <w:rFonts w:ascii="Arial" w:eastAsia="Arial" w:hAnsi="Arial" w:cs="Arial"/>
          <w:color w:val="000000"/>
        </w:rPr>
      </w:pPr>
      <w:r w:rsidRPr="003A1B5B">
        <w:rPr>
          <w:rFonts w:ascii="Arial" w:hAnsi="Arial"/>
          <w:color w:val="000000"/>
        </w:rPr>
        <w:t>6. I have been warned that a breach of this commitment may expose me to liability for violation of the whistleblower protection requirements set out in the Whistleblower Protection Law and/or other legislation.</w:t>
      </w:r>
    </w:p>
    <w:p w14:paraId="09485CEE" w14:textId="77777777" w:rsidR="00BF7AAD" w:rsidRPr="003A1B5B" w:rsidRDefault="00BF7AAD" w:rsidP="00B94404">
      <w:pPr>
        <w:spacing w:line="240" w:lineRule="exact"/>
        <w:jc w:val="both"/>
        <w:rPr>
          <w:rFonts w:ascii="Arial" w:eastAsia="Arial" w:hAnsi="Arial" w:cs="Arial"/>
          <w:sz w:val="24"/>
          <w:szCs w:val="24"/>
        </w:rPr>
      </w:pPr>
    </w:p>
    <w:p w14:paraId="3821CCB6" w14:textId="77777777" w:rsidR="00BF7AAD" w:rsidRPr="003A1B5B" w:rsidRDefault="00BF7AAD" w:rsidP="00B94404">
      <w:pPr>
        <w:spacing w:after="96" w:line="240" w:lineRule="exact"/>
        <w:jc w:val="both"/>
        <w:rPr>
          <w:rFonts w:ascii="Arial" w:eastAsia="Arial" w:hAnsi="Arial" w:cs="Arial"/>
          <w:sz w:val="24"/>
          <w:szCs w:val="24"/>
        </w:rPr>
      </w:pPr>
    </w:p>
    <w:p w14:paraId="03B72914" w14:textId="77777777" w:rsidR="00BF7AAD" w:rsidRPr="003A1B5B" w:rsidRDefault="00D749D9" w:rsidP="00B94404">
      <w:pPr>
        <w:widowControl w:val="0"/>
        <w:spacing w:line="240" w:lineRule="auto"/>
        <w:ind w:left="1296" w:right="-20"/>
        <w:jc w:val="both"/>
        <w:rPr>
          <w:rFonts w:ascii="Arial" w:eastAsia="Arial" w:hAnsi="Arial" w:cs="Arial"/>
          <w:color w:val="000000"/>
        </w:rPr>
      </w:pPr>
      <w:r w:rsidRPr="003A1B5B">
        <w:rPr>
          <w:rFonts w:ascii="Arial" w:hAnsi="Arial"/>
          <w:color w:val="000000"/>
        </w:rPr>
        <w:t>____________________</w:t>
      </w:r>
    </w:p>
    <w:p w14:paraId="24AF9845" w14:textId="77777777" w:rsidR="00BF7AAD" w:rsidRPr="003A1B5B" w:rsidRDefault="00BF7AAD" w:rsidP="00B94404">
      <w:pPr>
        <w:spacing w:after="83" w:line="240" w:lineRule="exact"/>
        <w:jc w:val="both"/>
        <w:rPr>
          <w:rFonts w:ascii="Arial" w:eastAsia="Arial" w:hAnsi="Arial" w:cs="Arial"/>
          <w:sz w:val="24"/>
          <w:szCs w:val="24"/>
        </w:rPr>
      </w:pPr>
    </w:p>
    <w:p w14:paraId="7F7144C9" w14:textId="77777777" w:rsidR="00BF7AAD" w:rsidRPr="003A1B5B" w:rsidRDefault="00D749D9" w:rsidP="00B94404">
      <w:pPr>
        <w:widowControl w:val="0"/>
        <w:spacing w:line="240" w:lineRule="auto"/>
        <w:ind w:left="1600" w:right="-20"/>
        <w:jc w:val="both"/>
        <w:rPr>
          <w:rFonts w:ascii="Arial" w:eastAsia="Arial" w:hAnsi="Arial" w:cs="Arial"/>
          <w:color w:val="000000"/>
        </w:rPr>
      </w:pPr>
      <w:r w:rsidRPr="003A1B5B">
        <w:rPr>
          <w:rFonts w:ascii="Arial" w:hAnsi="Arial"/>
          <w:color w:val="000000"/>
        </w:rPr>
        <w:t>(name, surname)</w:t>
      </w:r>
    </w:p>
    <w:p w14:paraId="3768DC4A" w14:textId="77777777" w:rsidR="00BF7AAD" w:rsidRPr="003A1B5B" w:rsidRDefault="00BF7AAD" w:rsidP="00B94404">
      <w:pPr>
        <w:spacing w:line="240" w:lineRule="exact"/>
        <w:jc w:val="both"/>
        <w:rPr>
          <w:rFonts w:ascii="Arial" w:eastAsia="Arial" w:hAnsi="Arial" w:cs="Arial"/>
          <w:sz w:val="24"/>
          <w:szCs w:val="24"/>
        </w:rPr>
      </w:pPr>
    </w:p>
    <w:p w14:paraId="4CD7D3BB" w14:textId="77777777" w:rsidR="00BF7AAD" w:rsidRPr="003A1B5B" w:rsidRDefault="00BF7AAD" w:rsidP="00B94404">
      <w:pPr>
        <w:spacing w:line="240" w:lineRule="exact"/>
        <w:jc w:val="both"/>
        <w:rPr>
          <w:rFonts w:ascii="Arial" w:eastAsia="Arial" w:hAnsi="Arial" w:cs="Arial"/>
          <w:sz w:val="24"/>
          <w:szCs w:val="24"/>
        </w:rPr>
      </w:pPr>
    </w:p>
    <w:p w14:paraId="0EE28667" w14:textId="77777777" w:rsidR="00BF7AAD" w:rsidRPr="003A1B5B" w:rsidRDefault="00BF7AAD" w:rsidP="00B94404">
      <w:pPr>
        <w:spacing w:line="240" w:lineRule="exact"/>
        <w:jc w:val="both"/>
        <w:rPr>
          <w:rFonts w:ascii="Arial" w:eastAsia="Arial" w:hAnsi="Arial" w:cs="Arial"/>
          <w:sz w:val="24"/>
          <w:szCs w:val="24"/>
        </w:rPr>
      </w:pPr>
    </w:p>
    <w:p w14:paraId="12E950D0" w14:textId="77777777" w:rsidR="00BF7AAD" w:rsidRPr="003A1B5B" w:rsidRDefault="00BF7AAD" w:rsidP="00B94404">
      <w:pPr>
        <w:spacing w:line="240" w:lineRule="exact"/>
        <w:jc w:val="both"/>
        <w:rPr>
          <w:rFonts w:ascii="Arial" w:eastAsia="Arial" w:hAnsi="Arial" w:cs="Arial"/>
          <w:sz w:val="24"/>
          <w:szCs w:val="24"/>
        </w:rPr>
      </w:pPr>
    </w:p>
    <w:p w14:paraId="1BCDF509" w14:textId="77777777" w:rsidR="00BF7AAD" w:rsidRPr="003A1B5B" w:rsidRDefault="00BF7AAD" w:rsidP="00B94404">
      <w:pPr>
        <w:spacing w:after="4" w:line="200" w:lineRule="exact"/>
        <w:jc w:val="both"/>
        <w:rPr>
          <w:rFonts w:ascii="Arial" w:eastAsia="Arial" w:hAnsi="Arial" w:cs="Arial"/>
          <w:sz w:val="20"/>
          <w:szCs w:val="20"/>
        </w:rPr>
      </w:pPr>
    </w:p>
    <w:bookmarkEnd w:id="9"/>
    <w:p w14:paraId="473E19F5" w14:textId="41092BB3" w:rsidR="00BF7AAD" w:rsidRPr="003A1B5B" w:rsidRDefault="00BF7AAD" w:rsidP="00B94404">
      <w:pPr>
        <w:widowControl w:val="0"/>
        <w:spacing w:line="240" w:lineRule="auto"/>
        <w:ind w:left="9398" w:right="-20"/>
        <w:jc w:val="both"/>
        <w:rPr>
          <w:rFonts w:ascii="Times New Roman" w:eastAsia="Times New Roman" w:hAnsi="Times New Roman" w:cs="Times New Roman"/>
          <w:color w:val="000000"/>
          <w:sz w:val="24"/>
          <w:szCs w:val="24"/>
        </w:rPr>
        <w:sectPr w:rsidR="00BF7AAD" w:rsidRPr="003A1B5B" w:rsidSect="007A3F8E">
          <w:pgSz w:w="11906" w:h="16839"/>
          <w:pgMar w:top="1134" w:right="850" w:bottom="1134" w:left="1701" w:header="0" w:footer="0" w:gutter="0"/>
          <w:cols w:space="708"/>
          <w:docGrid w:linePitch="299"/>
        </w:sectPr>
      </w:pPr>
    </w:p>
    <w:p w14:paraId="3476B4FB" w14:textId="77777777" w:rsidR="00BF7AAD" w:rsidRPr="003A1B5B" w:rsidRDefault="00D749D9" w:rsidP="003A1B5B">
      <w:pPr>
        <w:widowControl w:val="0"/>
        <w:spacing w:line="240" w:lineRule="auto"/>
        <w:ind w:left="5245" w:right="482"/>
        <w:jc w:val="both"/>
        <w:rPr>
          <w:rFonts w:ascii="Arial" w:hAnsi="Arial"/>
          <w:color w:val="000000"/>
        </w:rPr>
      </w:pPr>
      <w:bookmarkStart w:id="10" w:name="_page_31_0"/>
      <w:r w:rsidRPr="003A1B5B">
        <w:rPr>
          <w:rFonts w:ascii="Arial" w:hAnsi="Arial"/>
          <w:color w:val="000000"/>
        </w:rPr>
        <w:lastRenderedPageBreak/>
        <w:t>Annex 2 to the Rules for the Administration of the Whistleblowing Channel</w:t>
      </w:r>
      <w:r w:rsidRPr="003A1B5B">
        <w:rPr>
          <w:rFonts w:ascii="Arial" w:hAnsi="Arial"/>
          <w:noProof/>
          <w:color w:val="000000"/>
        </w:rPr>
        <mc:AlternateContent>
          <mc:Choice Requires="wpg">
            <w:drawing>
              <wp:anchor distT="0" distB="0" distL="114300" distR="114300" simplePos="0" relativeHeight="251658240" behindDoc="1" locked="0" layoutInCell="0" allowOverlap="1" wp14:anchorId="0D75D057" wp14:editId="7BC65F96">
                <wp:simplePos x="0" y="0"/>
                <wp:positionH relativeFrom="page">
                  <wp:posOffset>1086485</wp:posOffset>
                </wp:positionH>
                <wp:positionV relativeFrom="page">
                  <wp:posOffset>4954270</wp:posOffset>
                </wp:positionV>
                <wp:extent cx="5737224" cy="1458582"/>
                <wp:effectExtent l="0" t="0" r="0" b="0"/>
                <wp:wrapNone/>
                <wp:docPr id="6" name="drawingObject6"/>
                <wp:cNvGraphicFramePr/>
                <a:graphic xmlns:a="http://schemas.openxmlformats.org/drawingml/2006/main">
                  <a:graphicData uri="http://schemas.microsoft.com/office/word/2010/wordprocessingGroup">
                    <wpg:wgp>
                      <wpg:cNvGrpSpPr/>
                      <wpg:grpSpPr>
                        <a:xfrm>
                          <a:off x="0" y="0"/>
                          <a:ext cx="5737224" cy="1458582"/>
                          <a:chOff x="0" y="0"/>
                          <a:chExt cx="5737224" cy="1458582"/>
                        </a:xfrm>
                        <a:noFill/>
                      </wpg:grpSpPr>
                      <wps:wsp>
                        <wps:cNvPr id="7" name="Shape 7"/>
                        <wps:cNvSpPr/>
                        <wps:spPr>
                          <a:xfrm>
                            <a:off x="0" y="0"/>
                            <a:ext cx="5737224" cy="481952"/>
                          </a:xfrm>
                          <a:custGeom>
                            <a:avLst/>
                            <a:gdLst/>
                            <a:ahLst/>
                            <a:cxnLst/>
                            <a:rect l="0" t="0" r="0" b="0"/>
                            <a:pathLst>
                              <a:path w="5737224" h="481952">
                                <a:moveTo>
                                  <a:pt x="0" y="0"/>
                                </a:moveTo>
                                <a:lnTo>
                                  <a:pt x="0" y="481952"/>
                                </a:lnTo>
                                <a:lnTo>
                                  <a:pt x="5737224" y="481952"/>
                                </a:lnTo>
                                <a:lnTo>
                                  <a:pt x="5737224" y="0"/>
                                </a:lnTo>
                                <a:lnTo>
                                  <a:pt x="0" y="0"/>
                                </a:lnTo>
                                <a:close/>
                              </a:path>
                            </a:pathLst>
                          </a:custGeom>
                          <a:solidFill>
                            <a:srgbClr val="FFFFFF"/>
                          </a:solidFill>
                        </wps:spPr>
                        <wps:bodyPr vertOverflow="overflow" horzOverflow="overflow" vert="horz" lIns="91440" tIns="45720" rIns="91440" bIns="45720" anchor="t"/>
                      </wps:wsp>
                      <wps:wsp>
                        <wps:cNvPr id="8" name="Shape 8"/>
                        <wps:cNvSpPr/>
                        <wps:spPr>
                          <a:xfrm>
                            <a:off x="0" y="488315"/>
                            <a:ext cx="5737224" cy="481952"/>
                          </a:xfrm>
                          <a:custGeom>
                            <a:avLst/>
                            <a:gdLst/>
                            <a:ahLst/>
                            <a:cxnLst/>
                            <a:rect l="0" t="0" r="0" b="0"/>
                            <a:pathLst>
                              <a:path w="5737224" h="481952">
                                <a:moveTo>
                                  <a:pt x="0" y="0"/>
                                </a:moveTo>
                                <a:lnTo>
                                  <a:pt x="0" y="481952"/>
                                </a:lnTo>
                                <a:lnTo>
                                  <a:pt x="5737224" y="481952"/>
                                </a:lnTo>
                                <a:lnTo>
                                  <a:pt x="5737224" y="0"/>
                                </a:lnTo>
                                <a:lnTo>
                                  <a:pt x="0" y="0"/>
                                </a:lnTo>
                                <a:close/>
                              </a:path>
                            </a:pathLst>
                          </a:custGeom>
                          <a:solidFill>
                            <a:srgbClr val="FFFFFF"/>
                          </a:solidFill>
                        </wps:spPr>
                        <wps:bodyPr vertOverflow="overflow" horzOverflow="overflow" vert="horz" lIns="91440" tIns="45720" rIns="91440" bIns="45720" anchor="t"/>
                      </wps:wsp>
                      <wps:wsp>
                        <wps:cNvPr id="9" name="Shape 9"/>
                        <wps:cNvSpPr/>
                        <wps:spPr>
                          <a:xfrm>
                            <a:off x="0" y="976629"/>
                            <a:ext cx="5737224" cy="481952"/>
                          </a:xfrm>
                          <a:custGeom>
                            <a:avLst/>
                            <a:gdLst/>
                            <a:ahLst/>
                            <a:cxnLst/>
                            <a:rect l="0" t="0" r="0" b="0"/>
                            <a:pathLst>
                              <a:path w="5737224" h="481952">
                                <a:moveTo>
                                  <a:pt x="0" y="0"/>
                                </a:moveTo>
                                <a:lnTo>
                                  <a:pt x="0" y="481952"/>
                                </a:lnTo>
                                <a:lnTo>
                                  <a:pt x="5737224" y="481952"/>
                                </a:lnTo>
                                <a:lnTo>
                                  <a:pt x="5737224"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7BFE0BEB" id="drawingObject6" o:spid="_x0000_s1026" style="position:absolute;margin-left:85.55pt;margin-top:390.1pt;width:451.75pt;height:114.85pt;z-index:-251658240;mso-position-horizontal-relative:page;mso-position-vertical-relative:page" coordsize="5737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" o:allowincell="f">
                <v:shape id="Shape 7" o:spid="_x0000_s1027" style="position:absolute;width:57372;height:4819;visibility:visible;mso-wrap-style:square;v-text-anchor:top" coordsize="5737224,48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" path="m,l,481952r5737224,l5737224,,,xe" stroked="f">
                  <v:path arrowok="t" textboxrect="0,0,5737224,481952"/>
                </v:shape>
                <v:shape id="Shape 8" o:spid="_x0000_s1028" style="position:absolute;top:4883;width:57372;height:4819;visibility:visible;mso-wrap-style:square;v-text-anchor:top" coordsize="5737224,48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" path="m,l,481952r5737224,l5737224,,,xe" stroked="f">
                  <v:path arrowok="t" textboxrect="0,0,5737224,481952"/>
                </v:shape>
                <v:shape id="Shape 9" o:spid="_x0000_s1029" style="position:absolute;top:9766;width:57372;height:4819;visibility:visible;mso-wrap-style:square;v-text-anchor:top" coordsize="5737224,48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" path="m,l,481952r5737224,l5737224,,,xe" stroked="f">
                  <v:path arrowok="t" textboxrect="0,0,5737224,481952"/>
                </v:shape>
                <w10:wrap anchorx="page" anchory="page"/>
              </v:group>
            </w:pict>
          </mc:Fallback>
        </mc:AlternateContent>
      </w:r>
      <w:r w:rsidRPr="003A1B5B">
        <w:rPr>
          <w:rFonts w:ascii="Arial" w:hAnsi="Arial"/>
          <w:noProof/>
          <w:color w:val="000000"/>
        </w:rPr>
        <mc:AlternateContent>
          <mc:Choice Requires="wps">
            <w:drawing>
              <wp:anchor distT="0" distB="0" distL="114300" distR="114300" simplePos="0" relativeHeight="251661312" behindDoc="1" locked="0" layoutInCell="0" allowOverlap="1" wp14:anchorId="044DF05C" wp14:editId="3D0ABE6E">
                <wp:simplePos x="0" y="0"/>
                <wp:positionH relativeFrom="page">
                  <wp:posOffset>1086485</wp:posOffset>
                </wp:positionH>
                <wp:positionV relativeFrom="page">
                  <wp:posOffset>9226550</wp:posOffset>
                </wp:positionV>
                <wp:extent cx="5737224" cy="642607"/>
                <wp:effectExtent l="0" t="0" r="0" b="0"/>
                <wp:wrapNone/>
                <wp:docPr id="10" name="drawingObject10"/>
                <wp:cNvGraphicFramePr/>
                <a:graphic xmlns:a="http://schemas.openxmlformats.org/drawingml/2006/main">
                  <a:graphicData uri="http://schemas.microsoft.com/office/word/2010/wordprocessingShape">
                    <wps:wsp>
                      <wps:cNvSpPr/>
                      <wps:spPr>
                        <a:xfrm>
                          <a:off x="0" y="0"/>
                          <a:ext cx="5737224" cy="642607"/>
                        </a:xfrm>
                        <a:custGeom>
                          <a:avLst/>
                          <a:gdLst/>
                          <a:ahLst/>
                          <a:cxnLst/>
                          <a:rect l="0" t="0" r="0" b="0"/>
                          <a:pathLst>
                            <a:path w="5737224" h="642607">
                              <a:moveTo>
                                <a:pt x="0" y="0"/>
                              </a:moveTo>
                              <a:lnTo>
                                <a:pt x="0" y="642607"/>
                              </a:lnTo>
                              <a:lnTo>
                                <a:pt x="5737224" y="642607"/>
                              </a:lnTo>
                              <a:lnTo>
                                <a:pt x="5737224"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15D06533" id="drawingObject10" o:spid="_x0000_s1026" style="position:absolute;margin-left:85.55pt;margin-top:726.5pt;width:451.75pt;height:50.6pt;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5737224,64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" o:allowincell="f" path="m,l,642607r5737224,l5737224,,,xe" stroked="f">
                <v:path arrowok="t" textboxrect="0,0,5737224,642607"/>
                <w10:wrap anchorx="page" anchory="page"/>
              </v:shape>
            </w:pict>
          </mc:Fallback>
        </mc:AlternateContent>
      </w:r>
    </w:p>
    <w:p w14:paraId="4909C704" w14:textId="77777777" w:rsidR="00BF7AAD" w:rsidRPr="003A1B5B" w:rsidRDefault="00BF7AAD" w:rsidP="00B94404">
      <w:pPr>
        <w:spacing w:after="13" w:line="240" w:lineRule="exact"/>
        <w:jc w:val="both"/>
        <w:rPr>
          <w:rFonts w:ascii="Arial" w:eastAsia="Arial" w:hAnsi="Arial" w:cs="Arial"/>
          <w:sz w:val="24"/>
          <w:szCs w:val="24"/>
        </w:rPr>
      </w:pPr>
    </w:p>
    <w:p w14:paraId="1724C962" w14:textId="77777777" w:rsidR="00BF7AAD" w:rsidRPr="003A1B5B" w:rsidRDefault="00D749D9" w:rsidP="003A1B5B">
      <w:pPr>
        <w:widowControl w:val="0"/>
        <w:spacing w:line="240" w:lineRule="auto"/>
        <w:ind w:right="-20"/>
        <w:jc w:val="center"/>
        <w:rPr>
          <w:rFonts w:ascii="Arial" w:eastAsia="Arial" w:hAnsi="Arial" w:cs="Arial"/>
          <w:b/>
          <w:bCs/>
          <w:color w:val="000000"/>
        </w:rPr>
      </w:pPr>
      <w:r w:rsidRPr="003A1B5B">
        <w:rPr>
          <w:rFonts w:ascii="Arial" w:hAnsi="Arial"/>
          <w:b/>
          <w:color w:val="000000"/>
        </w:rPr>
        <w:t>(Infringement Report Form)</w:t>
      </w:r>
    </w:p>
    <w:p w14:paraId="794E81C6" w14:textId="77777777" w:rsidR="00BF7AAD" w:rsidRPr="003A1B5B" w:rsidRDefault="00BF7AAD" w:rsidP="003A1B5B">
      <w:pPr>
        <w:spacing w:after="13" w:line="240" w:lineRule="exact"/>
        <w:jc w:val="center"/>
        <w:rPr>
          <w:rFonts w:ascii="Arial" w:eastAsia="Arial" w:hAnsi="Arial" w:cs="Arial"/>
          <w:sz w:val="24"/>
          <w:szCs w:val="24"/>
        </w:rPr>
      </w:pPr>
    </w:p>
    <w:p w14:paraId="53D58C94" w14:textId="77777777" w:rsidR="00BF7AAD" w:rsidRPr="003A1B5B" w:rsidRDefault="00D749D9" w:rsidP="003A1B5B">
      <w:pPr>
        <w:widowControl w:val="0"/>
        <w:spacing w:line="240" w:lineRule="auto"/>
        <w:ind w:right="-20"/>
        <w:jc w:val="center"/>
        <w:rPr>
          <w:rFonts w:ascii="Arial" w:eastAsia="Arial" w:hAnsi="Arial" w:cs="Arial"/>
          <w:b/>
          <w:bCs/>
          <w:color w:val="000000"/>
        </w:rPr>
      </w:pPr>
      <w:r w:rsidRPr="003A1B5B">
        <w:rPr>
          <w:rFonts w:ascii="Arial" w:hAnsi="Arial"/>
          <w:b/>
          <w:color w:val="000000"/>
        </w:rPr>
        <w:t>INFRINGEMENT REPORT</w:t>
      </w:r>
    </w:p>
    <w:p w14:paraId="427EE926" w14:textId="77777777" w:rsidR="00BF7AAD" w:rsidRPr="003A1B5B" w:rsidRDefault="00BF7AAD" w:rsidP="003A1B5B">
      <w:pPr>
        <w:spacing w:after="13" w:line="240" w:lineRule="exact"/>
        <w:jc w:val="center"/>
        <w:rPr>
          <w:rFonts w:ascii="Arial" w:eastAsia="Arial" w:hAnsi="Arial" w:cs="Arial"/>
          <w:sz w:val="24"/>
          <w:szCs w:val="24"/>
        </w:rPr>
      </w:pPr>
    </w:p>
    <w:p w14:paraId="4E1D109B" w14:textId="77777777" w:rsidR="003A1B5B" w:rsidRPr="003A1B5B" w:rsidRDefault="00D749D9" w:rsidP="003A1B5B">
      <w:pPr>
        <w:widowControl w:val="0"/>
        <w:spacing w:line="240" w:lineRule="auto"/>
        <w:ind w:right="-20"/>
        <w:jc w:val="center"/>
        <w:rPr>
          <w:rFonts w:ascii="Arial" w:hAnsi="Arial"/>
          <w:color w:val="000000"/>
        </w:rPr>
      </w:pPr>
      <w:r w:rsidRPr="003A1B5B">
        <w:rPr>
          <w:rFonts w:ascii="Arial" w:hAnsi="Arial"/>
          <w:color w:val="000000"/>
        </w:rPr>
        <w:t>___ ___________ 20 ___</w:t>
      </w:r>
    </w:p>
    <w:p w14:paraId="0CE6CA8C" w14:textId="77777777" w:rsidR="003A1B5B" w:rsidRPr="003A1B5B" w:rsidRDefault="003A1B5B" w:rsidP="003A1B5B">
      <w:pPr>
        <w:widowControl w:val="0"/>
        <w:spacing w:line="240" w:lineRule="auto"/>
        <w:ind w:right="-20"/>
        <w:jc w:val="center"/>
        <w:rPr>
          <w:rFonts w:ascii="Arial" w:hAnsi="Arial"/>
          <w:color w:val="000000"/>
        </w:rPr>
      </w:pPr>
    </w:p>
    <w:p w14:paraId="1548F4A3" w14:textId="4C12EBA4" w:rsidR="00BF7AAD" w:rsidRPr="003A1B5B" w:rsidRDefault="00D749D9" w:rsidP="003A1B5B">
      <w:pPr>
        <w:widowControl w:val="0"/>
        <w:spacing w:line="240" w:lineRule="auto"/>
        <w:ind w:right="-20"/>
        <w:jc w:val="center"/>
        <w:rPr>
          <w:rFonts w:ascii="Arial" w:hAnsi="Arial"/>
          <w:color w:val="000000"/>
        </w:rPr>
      </w:pPr>
      <w:r w:rsidRPr="003A1B5B">
        <w:rPr>
          <w:rFonts w:ascii="Arial" w:hAnsi="Arial"/>
          <w:color w:val="000000"/>
        </w:rPr>
        <w:t>__________________________ (location)</w:t>
      </w:r>
    </w:p>
    <w:p w14:paraId="31EAB49F" w14:textId="77777777" w:rsidR="003A1B5B" w:rsidRPr="003A1B5B" w:rsidRDefault="003A1B5B" w:rsidP="003A1B5B">
      <w:pPr>
        <w:widowControl w:val="0"/>
        <w:spacing w:line="240" w:lineRule="auto"/>
        <w:ind w:right="-20"/>
        <w:jc w:val="center"/>
        <w:rPr>
          <w:rFonts w:ascii="Arial" w:eastAsia="Arial" w:hAnsi="Arial" w:cs="Arial"/>
          <w:color w:val="000000"/>
        </w:rPr>
      </w:pPr>
    </w:p>
    <w:p w14:paraId="2ADDBEB3" w14:textId="77777777" w:rsidR="00BF7AAD" w:rsidRPr="003A1B5B" w:rsidRDefault="00BF7AAD" w:rsidP="00B94404">
      <w:pPr>
        <w:spacing w:after="21" w:line="240" w:lineRule="exact"/>
        <w:jc w:val="both"/>
        <w:rPr>
          <w:rFonts w:ascii="Arial" w:eastAsia="Arial" w:hAnsi="Arial" w:cs="Arial"/>
          <w:sz w:val="24"/>
          <w:szCs w:val="24"/>
        </w:rPr>
      </w:pPr>
    </w:p>
    <w:tbl>
      <w:tblPr>
        <w:tblW w:w="0" w:type="auto"/>
        <w:tblInd w:w="5" w:type="dxa"/>
        <w:tblLayout w:type="fixed"/>
        <w:tblCellMar>
          <w:left w:w="0" w:type="dxa"/>
          <w:right w:w="0" w:type="dxa"/>
        </w:tblCellMar>
        <w:tblLook w:val="04A0" w:firstRow="1" w:lastRow="0" w:firstColumn="1" w:lastColumn="0" w:noHBand="0" w:noVBand="1"/>
      </w:tblPr>
      <w:tblGrid>
        <w:gridCol w:w="3373"/>
        <w:gridCol w:w="5671"/>
      </w:tblGrid>
      <w:tr w:rsidR="00BF7AAD" w:rsidRPr="003A1B5B" w14:paraId="77389197" w14:textId="77777777" w:rsidTr="00D749D9">
        <w:trPr>
          <w:cantSplit/>
          <w:trHeight w:hRule="exact" w:val="252"/>
        </w:trPr>
        <w:tc>
          <w:tcPr>
            <w:tcW w:w="9034" w:type="dxa"/>
            <w:gridSpan w:val="2"/>
            <w:tcBorders>
              <w:top w:val="single" w:sz="4" w:space="0" w:color="00000A"/>
              <w:left w:val="single" w:sz="4" w:space="0" w:color="00000A"/>
              <w:bottom w:val="single" w:sz="4" w:space="0" w:color="00000A"/>
              <w:right w:val="single" w:sz="4" w:space="0" w:color="00000A"/>
            </w:tcBorders>
            <w:shd w:val="clear" w:color="auto" w:fill="E6E6E6"/>
            <w:tcMar>
              <w:top w:w="0" w:type="dxa"/>
              <w:left w:w="0" w:type="dxa"/>
              <w:bottom w:w="0" w:type="dxa"/>
              <w:right w:w="0" w:type="dxa"/>
            </w:tcMar>
          </w:tcPr>
          <w:p w14:paraId="17E99652" w14:textId="77777777" w:rsidR="00BF7AAD" w:rsidRPr="003A1B5B" w:rsidRDefault="00D749D9" w:rsidP="00B94404">
            <w:pPr>
              <w:widowControl w:val="0"/>
              <w:spacing w:before="2" w:line="237" w:lineRule="auto"/>
              <w:ind w:left="107" w:right="-20"/>
              <w:jc w:val="both"/>
              <w:rPr>
                <w:rFonts w:ascii="Arial" w:eastAsia="Arial" w:hAnsi="Arial" w:cs="Arial"/>
                <w:color w:val="000000"/>
              </w:rPr>
            </w:pPr>
            <w:r w:rsidRPr="003A1B5B">
              <w:rPr>
                <w:rFonts w:ascii="Arial" w:hAnsi="Arial"/>
                <w:color w:val="000000"/>
              </w:rPr>
              <w:t>Data of the Person Providing Infringement Information</w:t>
            </w:r>
          </w:p>
        </w:tc>
      </w:tr>
      <w:tr w:rsidR="00BF7AAD" w:rsidRPr="003A1B5B" w14:paraId="6A76205A" w14:textId="77777777" w:rsidTr="00D749D9">
        <w:trPr>
          <w:cantSplit/>
          <w:trHeight w:hRule="exact" w:val="272"/>
        </w:trPr>
        <w:tc>
          <w:tcPr>
            <w:tcW w:w="337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50364AD6" w14:textId="77777777" w:rsidR="00BF7AAD" w:rsidRPr="003A1B5B" w:rsidRDefault="00D749D9" w:rsidP="00B94404">
            <w:pPr>
              <w:widowControl w:val="0"/>
              <w:spacing w:before="12" w:line="240" w:lineRule="auto"/>
              <w:ind w:left="107" w:right="-20"/>
              <w:jc w:val="both"/>
              <w:rPr>
                <w:rFonts w:ascii="Arial" w:eastAsia="Arial" w:hAnsi="Arial" w:cs="Arial"/>
                <w:color w:val="000000"/>
              </w:rPr>
            </w:pPr>
            <w:r w:rsidRPr="003A1B5B">
              <w:rPr>
                <w:rFonts w:ascii="Arial" w:hAnsi="Arial"/>
                <w:color w:val="000000"/>
              </w:rPr>
              <w:t>Name, surname</w:t>
            </w:r>
          </w:p>
        </w:tc>
        <w:tc>
          <w:tcPr>
            <w:tcW w:w="566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4DE1CCAE" w14:textId="77777777" w:rsidR="00BF7AAD" w:rsidRPr="003A1B5B" w:rsidRDefault="00BF7AAD" w:rsidP="00B94404">
            <w:pPr>
              <w:jc w:val="both"/>
            </w:pPr>
          </w:p>
        </w:tc>
      </w:tr>
      <w:tr w:rsidR="00BF7AAD" w:rsidRPr="003A1B5B" w14:paraId="34F9FFEA" w14:textId="77777777" w:rsidTr="00D749D9">
        <w:trPr>
          <w:cantSplit/>
          <w:trHeight w:hRule="exact" w:val="515"/>
        </w:trPr>
        <w:tc>
          <w:tcPr>
            <w:tcW w:w="337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50C4012C" w14:textId="53AA625F" w:rsidR="00BF7AAD" w:rsidRPr="003A1B5B" w:rsidRDefault="00D749D9" w:rsidP="00B94404">
            <w:pPr>
              <w:widowControl w:val="0"/>
              <w:spacing w:before="2" w:line="240" w:lineRule="auto"/>
              <w:ind w:left="107" w:right="47"/>
              <w:jc w:val="both"/>
              <w:rPr>
                <w:rFonts w:ascii="Arial" w:eastAsia="Arial" w:hAnsi="Arial" w:cs="Arial"/>
                <w:color w:val="000000"/>
              </w:rPr>
            </w:pPr>
            <w:r w:rsidRPr="003A1B5B">
              <w:rPr>
                <w:rFonts w:ascii="Arial" w:hAnsi="Arial"/>
                <w:color w:val="000000"/>
              </w:rPr>
              <w:t>Personal identification number or date of birth if there is no personal identification number</w:t>
            </w:r>
          </w:p>
        </w:tc>
        <w:tc>
          <w:tcPr>
            <w:tcW w:w="566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0A6DE515" w14:textId="77777777" w:rsidR="00BF7AAD" w:rsidRPr="003A1B5B" w:rsidRDefault="00BF7AAD" w:rsidP="00B94404">
            <w:pPr>
              <w:jc w:val="both"/>
            </w:pPr>
          </w:p>
        </w:tc>
      </w:tr>
      <w:tr w:rsidR="00BF7AAD" w:rsidRPr="003A1B5B" w14:paraId="0EAAEAA1" w14:textId="77777777" w:rsidTr="00D749D9">
        <w:trPr>
          <w:cantSplit/>
          <w:trHeight w:hRule="exact" w:val="768"/>
        </w:trPr>
        <w:tc>
          <w:tcPr>
            <w:tcW w:w="337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75DB9111" w14:textId="3800F869" w:rsidR="00BF7AAD" w:rsidRPr="003A1B5B" w:rsidRDefault="00D749D9" w:rsidP="00B94404">
            <w:pPr>
              <w:widowControl w:val="0"/>
              <w:spacing w:before="2" w:line="240" w:lineRule="auto"/>
              <w:ind w:left="107" w:right="88"/>
              <w:jc w:val="both"/>
              <w:rPr>
                <w:rFonts w:ascii="Arial" w:eastAsia="Arial" w:hAnsi="Arial" w:cs="Arial"/>
                <w:color w:val="000000"/>
              </w:rPr>
            </w:pPr>
            <w:r w:rsidRPr="003A1B5B">
              <w:rPr>
                <w:rFonts w:ascii="Arial" w:hAnsi="Arial"/>
                <w:color w:val="000000"/>
              </w:rPr>
              <w:t>Place of employment (service, employment or contractual relationship with the institution)</w:t>
            </w:r>
          </w:p>
        </w:tc>
        <w:tc>
          <w:tcPr>
            <w:tcW w:w="566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035929F2" w14:textId="77777777" w:rsidR="00BF7AAD" w:rsidRPr="003A1B5B" w:rsidRDefault="00BF7AAD" w:rsidP="00B94404">
            <w:pPr>
              <w:jc w:val="both"/>
            </w:pPr>
          </w:p>
        </w:tc>
      </w:tr>
      <w:tr w:rsidR="00BF7AAD" w:rsidRPr="003A1B5B" w14:paraId="64C13014" w14:textId="77777777" w:rsidTr="00D749D9">
        <w:trPr>
          <w:cantSplit/>
          <w:trHeight w:hRule="exact" w:val="263"/>
        </w:trPr>
        <w:tc>
          <w:tcPr>
            <w:tcW w:w="337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4DF7E16D" w14:textId="77777777" w:rsidR="00BF7AAD" w:rsidRPr="003A1B5B" w:rsidRDefault="00D749D9" w:rsidP="00B94404">
            <w:pPr>
              <w:widowControl w:val="0"/>
              <w:spacing w:before="2" w:line="240" w:lineRule="auto"/>
              <w:ind w:left="107" w:right="-20"/>
              <w:jc w:val="both"/>
              <w:rPr>
                <w:rFonts w:ascii="Arial" w:eastAsia="Arial" w:hAnsi="Arial" w:cs="Arial"/>
                <w:color w:val="000000"/>
              </w:rPr>
            </w:pPr>
            <w:r w:rsidRPr="003A1B5B">
              <w:rPr>
                <w:rFonts w:ascii="Arial" w:hAnsi="Arial"/>
                <w:color w:val="000000"/>
              </w:rPr>
              <w:t>Job title</w:t>
            </w:r>
          </w:p>
        </w:tc>
        <w:tc>
          <w:tcPr>
            <w:tcW w:w="566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3990029E" w14:textId="77777777" w:rsidR="00BF7AAD" w:rsidRPr="003A1B5B" w:rsidRDefault="00BF7AAD" w:rsidP="00B94404">
            <w:pPr>
              <w:jc w:val="both"/>
            </w:pPr>
          </w:p>
        </w:tc>
      </w:tr>
      <w:tr w:rsidR="00BF7AAD" w:rsidRPr="003A1B5B" w14:paraId="76EE6B5B" w14:textId="77777777" w:rsidTr="00D749D9">
        <w:trPr>
          <w:cantSplit/>
          <w:trHeight w:hRule="exact" w:val="515"/>
        </w:trPr>
        <w:tc>
          <w:tcPr>
            <w:tcW w:w="337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625E5072" w14:textId="0E413F3A" w:rsidR="00BF7AAD" w:rsidRPr="003A1B5B" w:rsidRDefault="00D749D9" w:rsidP="00B94404">
            <w:pPr>
              <w:widowControl w:val="0"/>
              <w:tabs>
                <w:tab w:val="left" w:pos="1213"/>
                <w:tab w:val="left" w:pos="1756"/>
                <w:tab w:val="left" w:pos="2971"/>
              </w:tabs>
              <w:spacing w:before="2" w:line="240" w:lineRule="auto"/>
              <w:ind w:left="107" w:right="47"/>
              <w:jc w:val="both"/>
              <w:rPr>
                <w:rFonts w:ascii="Arial" w:eastAsia="Arial" w:hAnsi="Arial" w:cs="Arial"/>
                <w:color w:val="000000"/>
              </w:rPr>
            </w:pPr>
            <w:r w:rsidRPr="003A1B5B">
              <w:rPr>
                <w:rFonts w:ascii="Arial" w:hAnsi="Arial"/>
                <w:color w:val="000000"/>
              </w:rPr>
              <w:t>Telephone No (contact notes)</w:t>
            </w:r>
          </w:p>
        </w:tc>
        <w:tc>
          <w:tcPr>
            <w:tcW w:w="566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574115CE" w14:textId="77777777" w:rsidR="00BF7AAD" w:rsidRPr="003A1B5B" w:rsidRDefault="00BF7AAD" w:rsidP="00B94404">
            <w:pPr>
              <w:jc w:val="both"/>
            </w:pPr>
          </w:p>
        </w:tc>
      </w:tr>
      <w:tr w:rsidR="00BF7AAD" w:rsidRPr="003A1B5B" w14:paraId="6EDAD392" w14:textId="77777777" w:rsidTr="00D749D9">
        <w:trPr>
          <w:cantSplit/>
          <w:trHeight w:hRule="exact" w:val="515"/>
        </w:trPr>
        <w:tc>
          <w:tcPr>
            <w:tcW w:w="337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33997500" w14:textId="7EC6FD25" w:rsidR="00BF7AAD" w:rsidRPr="003A1B5B" w:rsidRDefault="00D749D9" w:rsidP="00B94404">
            <w:pPr>
              <w:widowControl w:val="0"/>
              <w:tabs>
                <w:tab w:val="left" w:pos="1396"/>
                <w:tab w:val="left" w:pos="1902"/>
                <w:tab w:val="left" w:pos="2825"/>
              </w:tabs>
              <w:spacing w:before="2" w:line="240" w:lineRule="auto"/>
              <w:ind w:left="107" w:right="47"/>
              <w:jc w:val="both"/>
              <w:rPr>
                <w:rFonts w:ascii="Arial" w:eastAsia="Arial" w:hAnsi="Arial" w:cs="Arial"/>
                <w:color w:val="000000"/>
              </w:rPr>
            </w:pPr>
            <w:r w:rsidRPr="003A1B5B">
              <w:rPr>
                <w:rFonts w:ascii="Arial" w:hAnsi="Arial"/>
                <w:color w:val="000000"/>
              </w:rPr>
              <w:t>Personal email address or residential address</w:t>
            </w:r>
          </w:p>
        </w:tc>
        <w:tc>
          <w:tcPr>
            <w:tcW w:w="566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212A4D0E" w14:textId="77777777" w:rsidR="00BF7AAD" w:rsidRPr="003A1B5B" w:rsidRDefault="00BF7AAD" w:rsidP="00B94404">
            <w:pPr>
              <w:jc w:val="both"/>
            </w:pPr>
          </w:p>
        </w:tc>
      </w:tr>
      <w:tr w:rsidR="00BF7AAD" w:rsidRPr="003A1B5B" w14:paraId="27545491" w14:textId="77777777" w:rsidTr="00D749D9">
        <w:trPr>
          <w:cantSplit/>
          <w:trHeight w:hRule="exact" w:val="253"/>
        </w:trPr>
        <w:tc>
          <w:tcPr>
            <w:tcW w:w="9034" w:type="dxa"/>
            <w:gridSpan w:val="2"/>
            <w:tcBorders>
              <w:top w:val="single" w:sz="4" w:space="0" w:color="00000A"/>
              <w:left w:val="single" w:sz="4" w:space="0" w:color="00000A"/>
              <w:bottom w:val="single" w:sz="4" w:space="0" w:color="00000A"/>
              <w:right w:val="single" w:sz="4" w:space="0" w:color="00000A"/>
            </w:tcBorders>
            <w:shd w:val="clear" w:color="auto" w:fill="E6E6E6"/>
            <w:tcMar>
              <w:top w:w="0" w:type="dxa"/>
              <w:left w:w="0" w:type="dxa"/>
              <w:bottom w:w="0" w:type="dxa"/>
              <w:right w:w="0" w:type="dxa"/>
            </w:tcMar>
          </w:tcPr>
          <w:p w14:paraId="5BF37ECD" w14:textId="77777777" w:rsidR="00BF7AAD" w:rsidRPr="003A1B5B" w:rsidRDefault="00D749D9" w:rsidP="00B94404">
            <w:pPr>
              <w:widowControl w:val="0"/>
              <w:spacing w:before="2" w:line="237" w:lineRule="auto"/>
              <w:ind w:left="107" w:right="-20"/>
              <w:jc w:val="both"/>
              <w:rPr>
                <w:rFonts w:ascii="Arial" w:eastAsia="Arial" w:hAnsi="Arial" w:cs="Arial"/>
                <w:color w:val="000000"/>
              </w:rPr>
            </w:pPr>
            <w:r w:rsidRPr="003A1B5B">
              <w:rPr>
                <w:rFonts w:ascii="Arial" w:hAnsi="Arial"/>
                <w:color w:val="000000"/>
              </w:rPr>
              <w:t>Infringement information</w:t>
            </w:r>
          </w:p>
        </w:tc>
      </w:tr>
      <w:tr w:rsidR="00BF7AAD" w:rsidRPr="003A1B5B" w14:paraId="66304527" w14:textId="77777777" w:rsidTr="00D749D9">
        <w:trPr>
          <w:cantSplit/>
          <w:trHeight w:hRule="exact" w:val="778"/>
        </w:trPr>
        <w:tc>
          <w:tcPr>
            <w:tcW w:w="9034"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693D0D33" w14:textId="77777777" w:rsidR="00BF7AAD" w:rsidRPr="003A1B5B" w:rsidRDefault="00D749D9" w:rsidP="00B94404">
            <w:pPr>
              <w:widowControl w:val="0"/>
              <w:spacing w:before="12" w:line="240" w:lineRule="auto"/>
              <w:ind w:left="136" w:right="-20"/>
              <w:jc w:val="both"/>
              <w:rPr>
                <w:rFonts w:ascii="Arial" w:eastAsia="Arial" w:hAnsi="Arial" w:cs="Arial"/>
                <w:color w:val="000000"/>
              </w:rPr>
            </w:pPr>
            <w:r w:rsidRPr="003A1B5B">
              <w:rPr>
                <w:rFonts w:ascii="Arial" w:hAnsi="Arial"/>
                <w:color w:val="000000"/>
              </w:rPr>
              <w:t>1. What infringement are you reporting? What is the nature of the infringement?</w:t>
            </w:r>
          </w:p>
        </w:tc>
      </w:tr>
      <w:tr w:rsidR="00BF7AAD" w:rsidRPr="003A1B5B" w14:paraId="124E8790" w14:textId="77777777" w:rsidTr="00D749D9">
        <w:trPr>
          <w:cantSplit/>
          <w:trHeight w:hRule="exact" w:val="769"/>
        </w:trPr>
        <w:tc>
          <w:tcPr>
            <w:tcW w:w="9034"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64D9CB06" w14:textId="77777777" w:rsidR="00BF7AAD" w:rsidRPr="003A1B5B" w:rsidRDefault="00D749D9" w:rsidP="00B94404">
            <w:pPr>
              <w:widowControl w:val="0"/>
              <w:spacing w:before="2" w:line="240" w:lineRule="auto"/>
              <w:ind w:left="136" w:right="-20"/>
              <w:jc w:val="both"/>
              <w:rPr>
                <w:rFonts w:ascii="Arial" w:eastAsia="Arial" w:hAnsi="Arial" w:cs="Arial"/>
                <w:color w:val="000000"/>
              </w:rPr>
            </w:pPr>
            <w:r w:rsidRPr="003A1B5B">
              <w:rPr>
                <w:rFonts w:ascii="Arial" w:hAnsi="Arial"/>
                <w:color w:val="000000"/>
              </w:rPr>
              <w:t>2. Who committed this infringement? What could have been the person’s motives in committing the infringement?</w:t>
            </w:r>
          </w:p>
        </w:tc>
      </w:tr>
      <w:tr w:rsidR="00BF7AAD" w:rsidRPr="003A1B5B" w14:paraId="22532056" w14:textId="77777777" w:rsidTr="00D749D9">
        <w:trPr>
          <w:cantSplit/>
          <w:trHeight w:hRule="exact" w:val="769"/>
        </w:trPr>
        <w:tc>
          <w:tcPr>
            <w:tcW w:w="9034"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69B365BE" w14:textId="77777777" w:rsidR="00BF7AAD" w:rsidRPr="003A1B5B" w:rsidRDefault="00D749D9" w:rsidP="00B94404">
            <w:pPr>
              <w:widowControl w:val="0"/>
              <w:spacing w:before="2" w:line="240" w:lineRule="auto"/>
              <w:ind w:left="136" w:right="-20"/>
              <w:jc w:val="both"/>
              <w:rPr>
                <w:rFonts w:ascii="Arial" w:eastAsia="Arial" w:hAnsi="Arial" w:cs="Arial"/>
                <w:color w:val="000000"/>
              </w:rPr>
            </w:pPr>
            <w:r w:rsidRPr="003A1B5B">
              <w:rPr>
                <w:rFonts w:ascii="Arial" w:hAnsi="Arial"/>
                <w:color w:val="000000"/>
              </w:rPr>
              <w:t>3. Place and time of committing the infringement.</w:t>
            </w:r>
          </w:p>
        </w:tc>
      </w:tr>
      <w:tr w:rsidR="00BF7AAD" w:rsidRPr="003A1B5B" w14:paraId="7644ECD8" w14:textId="77777777" w:rsidTr="00D749D9">
        <w:trPr>
          <w:cantSplit/>
          <w:trHeight w:hRule="exact" w:val="253"/>
        </w:trPr>
        <w:tc>
          <w:tcPr>
            <w:tcW w:w="9034" w:type="dxa"/>
            <w:gridSpan w:val="2"/>
            <w:tcBorders>
              <w:top w:val="single" w:sz="4" w:space="0" w:color="00000A"/>
              <w:left w:val="single" w:sz="4" w:space="0" w:color="00000A"/>
              <w:bottom w:val="single" w:sz="4" w:space="0" w:color="00000A"/>
              <w:right w:val="single" w:sz="4" w:space="0" w:color="00000A"/>
            </w:tcBorders>
            <w:shd w:val="clear" w:color="auto" w:fill="E6E6E6"/>
            <w:tcMar>
              <w:top w:w="0" w:type="dxa"/>
              <w:left w:w="0" w:type="dxa"/>
              <w:bottom w:w="0" w:type="dxa"/>
              <w:right w:w="0" w:type="dxa"/>
            </w:tcMar>
          </w:tcPr>
          <w:p w14:paraId="6A0C55D0" w14:textId="77777777" w:rsidR="00BF7AAD" w:rsidRPr="003A1B5B" w:rsidRDefault="00D749D9" w:rsidP="00B94404">
            <w:pPr>
              <w:widowControl w:val="0"/>
              <w:spacing w:before="2" w:line="237" w:lineRule="auto"/>
              <w:ind w:left="107" w:right="-20"/>
              <w:jc w:val="both"/>
              <w:rPr>
                <w:rFonts w:ascii="Arial" w:eastAsia="Arial" w:hAnsi="Arial" w:cs="Arial"/>
                <w:color w:val="000000"/>
              </w:rPr>
            </w:pPr>
            <w:r w:rsidRPr="003A1B5B">
              <w:rPr>
                <w:rFonts w:ascii="Arial" w:hAnsi="Arial"/>
                <w:color w:val="000000"/>
              </w:rPr>
              <w:t>Data of the person or persons committing the infringement</w:t>
            </w:r>
          </w:p>
        </w:tc>
      </w:tr>
      <w:tr w:rsidR="00BF7AAD" w:rsidRPr="003A1B5B" w14:paraId="500E250D" w14:textId="77777777" w:rsidTr="00D749D9">
        <w:trPr>
          <w:cantSplit/>
          <w:trHeight w:hRule="exact" w:val="272"/>
        </w:trPr>
        <w:tc>
          <w:tcPr>
            <w:tcW w:w="337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4D3F03F8" w14:textId="77777777" w:rsidR="00BF7AAD" w:rsidRPr="003A1B5B" w:rsidRDefault="00D749D9" w:rsidP="00B94404">
            <w:pPr>
              <w:widowControl w:val="0"/>
              <w:spacing w:before="12" w:line="240" w:lineRule="auto"/>
              <w:ind w:left="107" w:right="-20"/>
              <w:jc w:val="both"/>
              <w:rPr>
                <w:rFonts w:ascii="Arial" w:eastAsia="Arial" w:hAnsi="Arial" w:cs="Arial"/>
                <w:color w:val="000000"/>
              </w:rPr>
            </w:pPr>
            <w:r w:rsidRPr="003A1B5B">
              <w:rPr>
                <w:rFonts w:ascii="Arial" w:hAnsi="Arial"/>
                <w:color w:val="000000"/>
              </w:rPr>
              <w:t>Name, surname</w:t>
            </w:r>
          </w:p>
        </w:tc>
        <w:tc>
          <w:tcPr>
            <w:tcW w:w="566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05881159" w14:textId="77777777" w:rsidR="00BF7AAD" w:rsidRPr="003A1B5B" w:rsidRDefault="00BF7AAD" w:rsidP="00B94404">
            <w:pPr>
              <w:jc w:val="both"/>
            </w:pPr>
          </w:p>
        </w:tc>
      </w:tr>
      <w:tr w:rsidR="00BF7AAD" w:rsidRPr="003A1B5B" w14:paraId="543CC596" w14:textId="77777777" w:rsidTr="00D749D9">
        <w:trPr>
          <w:cantSplit/>
          <w:trHeight w:hRule="exact" w:val="263"/>
        </w:trPr>
        <w:tc>
          <w:tcPr>
            <w:tcW w:w="337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49B03385" w14:textId="77777777" w:rsidR="00BF7AAD" w:rsidRPr="003A1B5B" w:rsidRDefault="00D749D9" w:rsidP="00B94404">
            <w:pPr>
              <w:widowControl w:val="0"/>
              <w:spacing w:before="2" w:line="240" w:lineRule="auto"/>
              <w:ind w:left="107" w:right="-20"/>
              <w:jc w:val="both"/>
              <w:rPr>
                <w:rFonts w:ascii="Arial" w:eastAsia="Arial" w:hAnsi="Arial" w:cs="Arial"/>
                <w:color w:val="000000"/>
              </w:rPr>
            </w:pPr>
            <w:r w:rsidRPr="003A1B5B">
              <w:rPr>
                <w:rFonts w:ascii="Arial" w:hAnsi="Arial"/>
                <w:color w:val="000000"/>
              </w:rPr>
              <w:t>Workplace</w:t>
            </w:r>
          </w:p>
        </w:tc>
        <w:tc>
          <w:tcPr>
            <w:tcW w:w="566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07B56051" w14:textId="77777777" w:rsidR="00BF7AAD" w:rsidRPr="003A1B5B" w:rsidRDefault="00BF7AAD" w:rsidP="00B94404">
            <w:pPr>
              <w:jc w:val="both"/>
            </w:pPr>
          </w:p>
        </w:tc>
      </w:tr>
      <w:tr w:rsidR="00BF7AAD" w:rsidRPr="003A1B5B" w14:paraId="0513ADDC" w14:textId="77777777" w:rsidTr="00D749D9">
        <w:trPr>
          <w:cantSplit/>
          <w:trHeight w:hRule="exact" w:val="263"/>
        </w:trPr>
        <w:tc>
          <w:tcPr>
            <w:tcW w:w="337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3A74F43E" w14:textId="77777777" w:rsidR="00BF7AAD" w:rsidRPr="003A1B5B" w:rsidRDefault="00D749D9" w:rsidP="00B94404">
            <w:pPr>
              <w:widowControl w:val="0"/>
              <w:spacing w:before="2" w:line="240" w:lineRule="auto"/>
              <w:ind w:left="107" w:right="-20"/>
              <w:jc w:val="both"/>
              <w:rPr>
                <w:rFonts w:ascii="Arial" w:eastAsia="Arial" w:hAnsi="Arial" w:cs="Arial"/>
                <w:color w:val="000000"/>
              </w:rPr>
            </w:pPr>
            <w:r w:rsidRPr="003A1B5B">
              <w:rPr>
                <w:rFonts w:ascii="Arial" w:hAnsi="Arial"/>
                <w:color w:val="000000"/>
              </w:rPr>
              <w:t>Job title</w:t>
            </w:r>
          </w:p>
        </w:tc>
        <w:tc>
          <w:tcPr>
            <w:tcW w:w="566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33CAC5D1" w14:textId="77777777" w:rsidR="00BF7AAD" w:rsidRPr="003A1B5B" w:rsidRDefault="00BF7AAD" w:rsidP="00B94404">
            <w:pPr>
              <w:jc w:val="both"/>
            </w:pPr>
          </w:p>
        </w:tc>
      </w:tr>
      <w:tr w:rsidR="00BF7AAD" w:rsidRPr="003A1B5B" w14:paraId="56302685" w14:textId="77777777" w:rsidTr="00D749D9">
        <w:trPr>
          <w:cantSplit/>
          <w:trHeight w:hRule="exact" w:val="1021"/>
        </w:trPr>
        <w:tc>
          <w:tcPr>
            <w:tcW w:w="9034"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5F01769C" w14:textId="77777777" w:rsidR="00BF7AAD" w:rsidRPr="003A1B5B" w:rsidRDefault="00D749D9" w:rsidP="00B94404">
            <w:pPr>
              <w:widowControl w:val="0"/>
              <w:spacing w:before="2" w:line="240" w:lineRule="auto"/>
              <w:ind w:left="136" w:right="42"/>
              <w:jc w:val="both"/>
              <w:rPr>
                <w:rFonts w:ascii="Arial" w:eastAsia="Arial" w:hAnsi="Arial" w:cs="Arial"/>
                <w:color w:val="000000"/>
              </w:rPr>
            </w:pPr>
            <w:r w:rsidRPr="003A1B5B">
              <w:rPr>
                <w:rFonts w:ascii="Arial" w:hAnsi="Arial"/>
                <w:color w:val="000000"/>
              </w:rPr>
              <w:t>4. Are there any other persons who were or could have been involved in committing the infringement? If yes, please identify them.</w:t>
            </w:r>
          </w:p>
        </w:tc>
      </w:tr>
      <w:tr w:rsidR="00BF7AAD" w:rsidRPr="003A1B5B" w14:paraId="69DCDC48" w14:textId="77777777" w:rsidTr="00D749D9">
        <w:trPr>
          <w:cantSplit/>
          <w:trHeight w:hRule="exact" w:val="768"/>
        </w:trPr>
        <w:tc>
          <w:tcPr>
            <w:tcW w:w="9034"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1042B315" w14:textId="77777777" w:rsidR="00BF7AAD" w:rsidRPr="003A1B5B" w:rsidRDefault="00D749D9" w:rsidP="00B94404">
            <w:pPr>
              <w:widowControl w:val="0"/>
              <w:spacing w:before="2" w:line="240" w:lineRule="auto"/>
              <w:ind w:left="136" w:right="-20"/>
              <w:jc w:val="both"/>
              <w:rPr>
                <w:rFonts w:ascii="Arial" w:eastAsia="Arial" w:hAnsi="Arial" w:cs="Arial"/>
                <w:color w:val="000000"/>
              </w:rPr>
            </w:pPr>
            <w:r w:rsidRPr="003A1B5B">
              <w:rPr>
                <w:rFonts w:ascii="Arial" w:hAnsi="Arial"/>
                <w:color w:val="000000"/>
              </w:rPr>
              <w:t>5. Are there any other witnesses to the infringement? If yes, please provide their contact details.</w:t>
            </w:r>
          </w:p>
        </w:tc>
      </w:tr>
      <w:tr w:rsidR="00BF7AAD" w:rsidRPr="003A1B5B" w14:paraId="48D258A6" w14:textId="77777777" w:rsidTr="00D749D9">
        <w:trPr>
          <w:cantSplit/>
          <w:trHeight w:hRule="exact" w:val="253"/>
        </w:trPr>
        <w:tc>
          <w:tcPr>
            <w:tcW w:w="9034" w:type="dxa"/>
            <w:gridSpan w:val="2"/>
            <w:tcBorders>
              <w:top w:val="single" w:sz="4" w:space="0" w:color="00000A"/>
              <w:left w:val="single" w:sz="4" w:space="0" w:color="00000A"/>
              <w:bottom w:val="single" w:sz="4" w:space="0" w:color="00000A"/>
              <w:right w:val="single" w:sz="4" w:space="0" w:color="00000A"/>
            </w:tcBorders>
            <w:shd w:val="clear" w:color="auto" w:fill="E6E6E6"/>
            <w:tcMar>
              <w:top w:w="0" w:type="dxa"/>
              <w:left w:w="0" w:type="dxa"/>
              <w:bottom w:w="0" w:type="dxa"/>
              <w:right w:w="0" w:type="dxa"/>
            </w:tcMar>
          </w:tcPr>
          <w:p w14:paraId="58FBA413" w14:textId="77777777" w:rsidR="00BF7AAD" w:rsidRPr="003A1B5B" w:rsidRDefault="00D749D9" w:rsidP="00B94404">
            <w:pPr>
              <w:widowControl w:val="0"/>
              <w:spacing w:before="2" w:line="237" w:lineRule="auto"/>
              <w:ind w:left="107" w:right="-20"/>
              <w:jc w:val="both"/>
              <w:rPr>
                <w:rFonts w:ascii="Arial" w:eastAsia="Arial" w:hAnsi="Arial" w:cs="Arial"/>
                <w:color w:val="000000"/>
              </w:rPr>
            </w:pPr>
            <w:r w:rsidRPr="003A1B5B">
              <w:rPr>
                <w:rFonts w:ascii="Arial" w:hAnsi="Arial"/>
                <w:color w:val="000000"/>
              </w:rPr>
              <w:t>Data of the witness or witnesses to the infringement</w:t>
            </w:r>
          </w:p>
        </w:tc>
      </w:tr>
      <w:tr w:rsidR="00BF7AAD" w:rsidRPr="003A1B5B" w14:paraId="5465EDC5" w14:textId="77777777" w:rsidTr="00D749D9">
        <w:trPr>
          <w:cantSplit/>
          <w:trHeight w:hRule="exact" w:val="273"/>
        </w:trPr>
        <w:tc>
          <w:tcPr>
            <w:tcW w:w="337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489FB9C9" w14:textId="77777777" w:rsidR="00BF7AAD" w:rsidRPr="003A1B5B" w:rsidRDefault="00D749D9" w:rsidP="00B94404">
            <w:pPr>
              <w:widowControl w:val="0"/>
              <w:spacing w:before="12" w:line="240" w:lineRule="auto"/>
              <w:ind w:left="107" w:right="-20"/>
              <w:jc w:val="both"/>
              <w:rPr>
                <w:rFonts w:ascii="Arial" w:eastAsia="Arial" w:hAnsi="Arial" w:cs="Arial"/>
                <w:color w:val="000000"/>
              </w:rPr>
            </w:pPr>
            <w:r w:rsidRPr="003A1B5B">
              <w:rPr>
                <w:rFonts w:ascii="Arial" w:hAnsi="Arial"/>
                <w:color w:val="000000"/>
              </w:rPr>
              <w:t>Name, surname</w:t>
            </w:r>
          </w:p>
        </w:tc>
        <w:tc>
          <w:tcPr>
            <w:tcW w:w="566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32A739EC" w14:textId="77777777" w:rsidR="00BF7AAD" w:rsidRPr="003A1B5B" w:rsidRDefault="00BF7AAD" w:rsidP="00B94404">
            <w:pPr>
              <w:jc w:val="both"/>
            </w:pPr>
          </w:p>
        </w:tc>
      </w:tr>
      <w:tr w:rsidR="00BF7AAD" w:rsidRPr="003A1B5B" w14:paraId="32EBB5B7" w14:textId="77777777" w:rsidTr="00D749D9">
        <w:trPr>
          <w:cantSplit/>
          <w:trHeight w:hRule="exact" w:val="263"/>
        </w:trPr>
        <w:tc>
          <w:tcPr>
            <w:tcW w:w="337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655F9301" w14:textId="77777777" w:rsidR="00BF7AAD" w:rsidRPr="003A1B5B" w:rsidRDefault="00D749D9" w:rsidP="00B94404">
            <w:pPr>
              <w:widowControl w:val="0"/>
              <w:spacing w:before="2" w:line="240" w:lineRule="auto"/>
              <w:ind w:left="107" w:right="-20"/>
              <w:jc w:val="both"/>
              <w:rPr>
                <w:rFonts w:ascii="Arial" w:eastAsia="Arial" w:hAnsi="Arial" w:cs="Arial"/>
                <w:color w:val="000000"/>
              </w:rPr>
            </w:pPr>
            <w:r w:rsidRPr="003A1B5B">
              <w:rPr>
                <w:rFonts w:ascii="Arial" w:hAnsi="Arial"/>
                <w:color w:val="000000"/>
              </w:rPr>
              <w:t>Job title</w:t>
            </w:r>
          </w:p>
        </w:tc>
        <w:tc>
          <w:tcPr>
            <w:tcW w:w="566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1E97718B" w14:textId="77777777" w:rsidR="00BF7AAD" w:rsidRPr="003A1B5B" w:rsidRDefault="00BF7AAD" w:rsidP="00B94404">
            <w:pPr>
              <w:jc w:val="both"/>
            </w:pPr>
          </w:p>
        </w:tc>
      </w:tr>
      <w:tr w:rsidR="00BF7AAD" w:rsidRPr="003A1B5B" w14:paraId="77A99512" w14:textId="77777777" w:rsidTr="00D749D9">
        <w:trPr>
          <w:cantSplit/>
          <w:trHeight w:hRule="exact" w:val="262"/>
        </w:trPr>
        <w:tc>
          <w:tcPr>
            <w:tcW w:w="337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17A70D9E" w14:textId="77777777" w:rsidR="00BF7AAD" w:rsidRPr="003A1B5B" w:rsidRDefault="00D749D9" w:rsidP="00B94404">
            <w:pPr>
              <w:widowControl w:val="0"/>
              <w:spacing w:before="2" w:line="240" w:lineRule="auto"/>
              <w:ind w:left="107" w:right="-20"/>
              <w:jc w:val="both"/>
              <w:rPr>
                <w:rFonts w:ascii="Arial" w:eastAsia="Arial" w:hAnsi="Arial" w:cs="Arial"/>
                <w:color w:val="000000"/>
              </w:rPr>
            </w:pPr>
            <w:r w:rsidRPr="003A1B5B">
              <w:rPr>
                <w:rFonts w:ascii="Arial" w:hAnsi="Arial"/>
                <w:color w:val="000000"/>
              </w:rPr>
              <w:t>Workplace</w:t>
            </w:r>
          </w:p>
        </w:tc>
        <w:tc>
          <w:tcPr>
            <w:tcW w:w="566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7EC21B98" w14:textId="77777777" w:rsidR="00BF7AAD" w:rsidRPr="003A1B5B" w:rsidRDefault="00BF7AAD" w:rsidP="00B94404">
            <w:pPr>
              <w:jc w:val="both"/>
            </w:pPr>
          </w:p>
        </w:tc>
      </w:tr>
      <w:tr w:rsidR="00BF7AAD" w:rsidRPr="003A1B5B" w14:paraId="67F131D2" w14:textId="77777777" w:rsidTr="00D749D9">
        <w:trPr>
          <w:cantSplit/>
          <w:trHeight w:hRule="exact" w:val="262"/>
        </w:trPr>
        <w:tc>
          <w:tcPr>
            <w:tcW w:w="337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3FC8C14F" w14:textId="77777777" w:rsidR="00BF7AAD" w:rsidRPr="003A1B5B" w:rsidRDefault="00D749D9" w:rsidP="00B94404">
            <w:pPr>
              <w:widowControl w:val="0"/>
              <w:spacing w:before="2" w:line="240" w:lineRule="auto"/>
              <w:ind w:left="107" w:right="-20"/>
              <w:jc w:val="both"/>
              <w:rPr>
                <w:rFonts w:ascii="Arial" w:eastAsia="Arial" w:hAnsi="Arial" w:cs="Arial"/>
                <w:color w:val="000000"/>
              </w:rPr>
            </w:pPr>
            <w:r w:rsidRPr="003A1B5B">
              <w:rPr>
                <w:rFonts w:ascii="Arial" w:hAnsi="Arial"/>
                <w:color w:val="000000"/>
              </w:rPr>
              <w:t>Telephone number</w:t>
            </w:r>
          </w:p>
        </w:tc>
        <w:tc>
          <w:tcPr>
            <w:tcW w:w="566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13ACD196" w14:textId="77777777" w:rsidR="00BF7AAD" w:rsidRPr="003A1B5B" w:rsidRDefault="00BF7AAD" w:rsidP="00B94404">
            <w:pPr>
              <w:jc w:val="both"/>
            </w:pPr>
          </w:p>
        </w:tc>
      </w:tr>
      <w:tr w:rsidR="00BF7AAD" w:rsidRPr="003A1B5B" w14:paraId="0348104B" w14:textId="77777777" w:rsidTr="00D749D9">
        <w:trPr>
          <w:cantSplit/>
          <w:trHeight w:hRule="exact" w:val="263"/>
        </w:trPr>
        <w:tc>
          <w:tcPr>
            <w:tcW w:w="337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2B112653" w14:textId="77777777" w:rsidR="00BF7AAD" w:rsidRPr="003A1B5B" w:rsidRDefault="00D749D9" w:rsidP="00B94404">
            <w:pPr>
              <w:widowControl w:val="0"/>
              <w:spacing w:before="2" w:line="240" w:lineRule="auto"/>
              <w:ind w:left="107" w:right="-20"/>
              <w:jc w:val="both"/>
              <w:rPr>
                <w:rFonts w:ascii="Arial" w:eastAsia="Arial" w:hAnsi="Arial" w:cs="Arial"/>
                <w:color w:val="000000"/>
              </w:rPr>
            </w:pPr>
            <w:r w:rsidRPr="003A1B5B">
              <w:rPr>
                <w:rFonts w:ascii="Arial" w:hAnsi="Arial"/>
                <w:color w:val="000000"/>
              </w:rPr>
              <w:t>Email</w:t>
            </w:r>
          </w:p>
        </w:tc>
        <w:tc>
          <w:tcPr>
            <w:tcW w:w="566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4BF7FA3F" w14:textId="77777777" w:rsidR="00BF7AAD" w:rsidRPr="003A1B5B" w:rsidRDefault="00BF7AAD" w:rsidP="00B94404">
            <w:pPr>
              <w:jc w:val="both"/>
            </w:pPr>
          </w:p>
        </w:tc>
      </w:tr>
      <w:tr w:rsidR="00BF7AAD" w:rsidRPr="003A1B5B" w14:paraId="35C5C311" w14:textId="77777777" w:rsidTr="00D749D9">
        <w:trPr>
          <w:cantSplit/>
          <w:trHeight w:hRule="exact" w:val="1021"/>
        </w:trPr>
        <w:tc>
          <w:tcPr>
            <w:tcW w:w="9034"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7EA5B2B5" w14:textId="23289221" w:rsidR="00BF7AAD" w:rsidRPr="003A1B5B" w:rsidRDefault="00D749D9" w:rsidP="00B94404">
            <w:pPr>
              <w:widowControl w:val="0"/>
              <w:spacing w:before="2" w:line="240" w:lineRule="auto"/>
              <w:ind w:left="136" w:right="-20"/>
              <w:jc w:val="both"/>
              <w:rPr>
                <w:rFonts w:ascii="Arial" w:eastAsia="Arial" w:hAnsi="Arial" w:cs="Arial"/>
                <w:color w:val="000000"/>
              </w:rPr>
            </w:pPr>
            <w:r w:rsidRPr="003A1B5B">
              <w:rPr>
                <w:rFonts w:ascii="Arial" w:hAnsi="Arial"/>
                <w:color w:val="000000"/>
              </w:rPr>
              <w:t>6. When was the infringement committed and when did you become aware of it or notice it?</w:t>
            </w:r>
          </w:p>
        </w:tc>
      </w:tr>
      <w:tr w:rsidR="00BF7AAD" w:rsidRPr="003A1B5B" w14:paraId="5EE68B18" w14:textId="77777777" w:rsidTr="00D749D9">
        <w:trPr>
          <w:cantSplit/>
          <w:trHeight w:hRule="exact" w:val="1021"/>
        </w:trPr>
        <w:tc>
          <w:tcPr>
            <w:tcW w:w="9044"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68C4BF2A" w14:textId="5BF829E0" w:rsidR="00BF7AAD" w:rsidRPr="003A1B5B" w:rsidRDefault="00D749D9" w:rsidP="00B94404">
            <w:pPr>
              <w:widowControl w:val="0"/>
              <w:spacing w:before="2" w:line="240" w:lineRule="auto"/>
              <w:ind w:left="141" w:right="47"/>
              <w:jc w:val="both"/>
              <w:rPr>
                <w:rFonts w:ascii="Arial" w:eastAsia="Arial" w:hAnsi="Arial" w:cs="Arial"/>
                <w:color w:val="000000"/>
              </w:rPr>
            </w:pPr>
            <w:bookmarkStart w:id="11" w:name="_page_32_0"/>
            <w:bookmarkEnd w:id="10"/>
            <w:r w:rsidRPr="003A1B5B">
              <w:rPr>
                <w:rFonts w:ascii="Arial" w:hAnsi="Arial"/>
                <w:color w:val="000000"/>
              </w:rPr>
              <w:lastRenderedPageBreak/>
              <w:t>7. What evidence could you provide to support an investigation of the infringement? Please indicate attached written or other data on the infringement.</w:t>
            </w:r>
          </w:p>
        </w:tc>
      </w:tr>
      <w:tr w:rsidR="00BF7AAD" w:rsidRPr="003A1B5B" w14:paraId="4DF76921" w14:textId="77777777" w:rsidTr="00D749D9">
        <w:trPr>
          <w:cantSplit/>
          <w:trHeight w:hRule="exact" w:val="1021"/>
        </w:trPr>
        <w:tc>
          <w:tcPr>
            <w:tcW w:w="9044"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4D72F395" w14:textId="5055DF30" w:rsidR="00BF7AAD" w:rsidRPr="003A1B5B" w:rsidRDefault="00D749D9" w:rsidP="00B94404">
            <w:pPr>
              <w:widowControl w:val="0"/>
              <w:spacing w:before="2" w:line="240" w:lineRule="auto"/>
              <w:ind w:left="141" w:right="47"/>
              <w:jc w:val="both"/>
              <w:rPr>
                <w:rFonts w:ascii="Arial" w:eastAsia="Arial" w:hAnsi="Arial" w:cs="Arial"/>
                <w:color w:val="000000"/>
              </w:rPr>
            </w:pPr>
            <w:r w:rsidRPr="003A1B5B">
              <w:rPr>
                <w:rFonts w:ascii="Arial" w:hAnsi="Arial"/>
                <w:color w:val="000000"/>
              </w:rPr>
              <w:t>8. Have you already reported this infringement to anyone? If you have, who received the report and did you receive a reply? If you have received a reply, please state the substance of the reply.</w:t>
            </w:r>
          </w:p>
        </w:tc>
      </w:tr>
      <w:tr w:rsidR="00BF7AAD" w:rsidRPr="003A1B5B" w14:paraId="4C0D20DE" w14:textId="77777777" w:rsidTr="00D749D9">
        <w:trPr>
          <w:cantSplit/>
          <w:trHeight w:hRule="exact" w:val="769"/>
        </w:trPr>
        <w:tc>
          <w:tcPr>
            <w:tcW w:w="9044"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2788F433" w14:textId="478EAEC1" w:rsidR="00BF7AAD" w:rsidRPr="003A1B5B" w:rsidRDefault="00D749D9" w:rsidP="00B94404">
            <w:pPr>
              <w:widowControl w:val="0"/>
              <w:spacing w:before="2" w:line="240" w:lineRule="auto"/>
              <w:ind w:left="141" w:right="-20"/>
              <w:jc w:val="both"/>
              <w:rPr>
                <w:rFonts w:ascii="Arial" w:eastAsia="Arial" w:hAnsi="Arial" w:cs="Arial"/>
                <w:color w:val="000000"/>
              </w:rPr>
            </w:pPr>
            <w:r w:rsidRPr="003A1B5B">
              <w:rPr>
                <w:rFonts w:ascii="Arial" w:hAnsi="Arial"/>
                <w:color w:val="000000"/>
              </w:rPr>
              <w:t>9. Additional notes and comments.</w:t>
            </w:r>
          </w:p>
        </w:tc>
      </w:tr>
    </w:tbl>
    <w:p w14:paraId="2EB2C468" w14:textId="77777777" w:rsidR="00BF7AAD" w:rsidRPr="003A1B5B" w:rsidRDefault="00BF7AAD" w:rsidP="00B94404">
      <w:pPr>
        <w:spacing w:after="5" w:line="240" w:lineRule="exact"/>
        <w:jc w:val="both"/>
        <w:rPr>
          <w:sz w:val="24"/>
          <w:szCs w:val="24"/>
        </w:rPr>
      </w:pPr>
    </w:p>
    <w:p w14:paraId="1B25A8DE" w14:textId="77777777" w:rsidR="00BF7AAD" w:rsidRPr="003A1B5B" w:rsidRDefault="00D749D9" w:rsidP="00B94404">
      <w:pPr>
        <w:widowControl w:val="0"/>
        <w:spacing w:line="240" w:lineRule="auto"/>
        <w:ind w:left="117" w:right="637"/>
        <w:jc w:val="both"/>
        <w:rPr>
          <w:rFonts w:ascii="Arial" w:eastAsia="Arial" w:hAnsi="Arial" w:cs="Arial"/>
          <w:color w:val="000000"/>
        </w:rPr>
      </w:pPr>
      <w:r w:rsidRPr="003A1B5B">
        <w:rPr>
          <w:noProof/>
        </w:rPr>
        <mc:AlternateContent>
          <mc:Choice Requires="wpg">
            <w:drawing>
              <wp:anchor distT="0" distB="0" distL="114300" distR="114300" simplePos="0" relativeHeight="251655168" behindDoc="1" locked="0" layoutInCell="0" allowOverlap="1" wp14:anchorId="603866F6" wp14:editId="6ED2E5DF">
                <wp:simplePos x="0" y="0"/>
                <wp:positionH relativeFrom="page">
                  <wp:posOffset>1083310</wp:posOffset>
                </wp:positionH>
                <wp:positionV relativeFrom="paragraph">
                  <wp:posOffset>-1941816</wp:posOffset>
                </wp:positionV>
                <wp:extent cx="5743574" cy="3077832"/>
                <wp:effectExtent l="0" t="0" r="0" b="0"/>
                <wp:wrapNone/>
                <wp:docPr id="11" name="drawingObject11"/>
                <wp:cNvGraphicFramePr/>
                <a:graphic xmlns:a="http://schemas.openxmlformats.org/drawingml/2006/main">
                  <a:graphicData uri="http://schemas.microsoft.com/office/word/2010/wordprocessingGroup">
                    <wpg:wgp>
                      <wpg:cNvGrpSpPr/>
                      <wpg:grpSpPr>
                        <a:xfrm>
                          <a:off x="0" y="0"/>
                          <a:ext cx="5743574" cy="3077832"/>
                          <a:chOff x="0" y="0"/>
                          <a:chExt cx="5743574" cy="3077832"/>
                        </a:xfrm>
                        <a:noFill/>
                      </wpg:grpSpPr>
                      <wps:wsp>
                        <wps:cNvPr id="12" name="Shape 12"/>
                        <wps:cNvSpPr/>
                        <wps:spPr>
                          <a:xfrm>
                            <a:off x="3175" y="0"/>
                            <a:ext cx="5737224" cy="642607"/>
                          </a:xfrm>
                          <a:custGeom>
                            <a:avLst/>
                            <a:gdLst/>
                            <a:ahLst/>
                            <a:cxnLst/>
                            <a:rect l="0" t="0" r="0" b="0"/>
                            <a:pathLst>
                              <a:path w="5737224" h="642607">
                                <a:moveTo>
                                  <a:pt x="0" y="0"/>
                                </a:moveTo>
                                <a:lnTo>
                                  <a:pt x="0" y="642607"/>
                                </a:lnTo>
                                <a:lnTo>
                                  <a:pt x="5737224" y="642607"/>
                                </a:lnTo>
                                <a:lnTo>
                                  <a:pt x="5737224" y="0"/>
                                </a:lnTo>
                                <a:lnTo>
                                  <a:pt x="0" y="0"/>
                                </a:lnTo>
                                <a:close/>
                              </a:path>
                            </a:pathLst>
                          </a:custGeom>
                          <a:solidFill>
                            <a:srgbClr val="FFFFFF"/>
                          </a:solidFill>
                        </wps:spPr>
                        <wps:bodyPr vertOverflow="overflow" horzOverflow="overflow" vert="horz" lIns="91440" tIns="45720" rIns="91440" bIns="45720" anchor="t"/>
                      </wps:wsp>
                      <wps:wsp>
                        <wps:cNvPr id="13" name="Shape 13"/>
                        <wps:cNvSpPr/>
                        <wps:spPr>
                          <a:xfrm>
                            <a:off x="3175" y="648971"/>
                            <a:ext cx="5737224" cy="642605"/>
                          </a:xfrm>
                          <a:custGeom>
                            <a:avLst/>
                            <a:gdLst/>
                            <a:ahLst/>
                            <a:cxnLst/>
                            <a:rect l="0" t="0" r="0" b="0"/>
                            <a:pathLst>
                              <a:path w="5737224" h="642605">
                                <a:moveTo>
                                  <a:pt x="0" y="0"/>
                                </a:moveTo>
                                <a:lnTo>
                                  <a:pt x="0" y="642605"/>
                                </a:lnTo>
                                <a:lnTo>
                                  <a:pt x="5737224" y="642605"/>
                                </a:lnTo>
                                <a:lnTo>
                                  <a:pt x="5737224" y="0"/>
                                </a:lnTo>
                                <a:lnTo>
                                  <a:pt x="0" y="0"/>
                                </a:lnTo>
                                <a:close/>
                              </a:path>
                            </a:pathLst>
                          </a:custGeom>
                          <a:solidFill>
                            <a:srgbClr val="FFFFFF"/>
                          </a:solidFill>
                        </wps:spPr>
                        <wps:bodyPr vertOverflow="overflow" horzOverflow="overflow" vert="horz" lIns="91440" tIns="45720" rIns="91440" bIns="45720" anchor="t"/>
                      </wps:wsp>
                      <wps:wsp>
                        <wps:cNvPr id="14" name="Shape 14"/>
                        <wps:cNvSpPr/>
                        <wps:spPr>
                          <a:xfrm>
                            <a:off x="3175" y="1297940"/>
                            <a:ext cx="5737224" cy="481951"/>
                          </a:xfrm>
                          <a:custGeom>
                            <a:avLst/>
                            <a:gdLst/>
                            <a:ahLst/>
                            <a:cxnLst/>
                            <a:rect l="0" t="0" r="0" b="0"/>
                            <a:pathLst>
                              <a:path w="5737224" h="481951">
                                <a:moveTo>
                                  <a:pt x="0" y="0"/>
                                </a:moveTo>
                                <a:lnTo>
                                  <a:pt x="0" y="481951"/>
                                </a:lnTo>
                                <a:lnTo>
                                  <a:pt x="5737224" y="481951"/>
                                </a:lnTo>
                                <a:lnTo>
                                  <a:pt x="5737224" y="0"/>
                                </a:lnTo>
                                <a:lnTo>
                                  <a:pt x="0" y="0"/>
                                </a:lnTo>
                                <a:close/>
                              </a:path>
                            </a:pathLst>
                          </a:custGeom>
                          <a:solidFill>
                            <a:srgbClr val="FFFFFF"/>
                          </a:solidFill>
                        </wps:spPr>
                        <wps:bodyPr vertOverflow="overflow" horzOverflow="overflow" vert="horz" lIns="91440" tIns="45720" rIns="91440" bIns="45720" anchor="t"/>
                      </wps:wsp>
                      <wps:wsp>
                        <wps:cNvPr id="15" name="Shape 15"/>
                        <wps:cNvSpPr/>
                        <wps:spPr>
                          <a:xfrm>
                            <a:off x="0" y="1786256"/>
                            <a:ext cx="5743574" cy="803261"/>
                          </a:xfrm>
                          <a:custGeom>
                            <a:avLst/>
                            <a:gdLst/>
                            <a:ahLst/>
                            <a:cxnLst/>
                            <a:rect l="0" t="0" r="0" b="0"/>
                            <a:pathLst>
                              <a:path w="5743574" h="803261">
                                <a:moveTo>
                                  <a:pt x="0" y="0"/>
                                </a:moveTo>
                                <a:lnTo>
                                  <a:pt x="0" y="803261"/>
                                </a:lnTo>
                                <a:lnTo>
                                  <a:pt x="5743574" y="803261"/>
                                </a:lnTo>
                                <a:lnTo>
                                  <a:pt x="5743574" y="0"/>
                                </a:lnTo>
                                <a:lnTo>
                                  <a:pt x="0" y="0"/>
                                </a:lnTo>
                                <a:close/>
                              </a:path>
                            </a:pathLst>
                          </a:custGeom>
                          <a:solidFill>
                            <a:srgbClr val="FFFFFF"/>
                          </a:solidFill>
                        </wps:spPr>
                        <wps:bodyPr vertOverflow="overflow" horzOverflow="overflow" vert="horz" lIns="91440" tIns="45720" rIns="91440" bIns="45720" anchor="t"/>
                      </wps:wsp>
                      <wps:wsp>
                        <wps:cNvPr id="16" name="Shape 16"/>
                        <wps:cNvSpPr/>
                        <wps:spPr>
                          <a:xfrm>
                            <a:off x="3175" y="2595881"/>
                            <a:ext cx="2975355" cy="481951"/>
                          </a:xfrm>
                          <a:custGeom>
                            <a:avLst/>
                            <a:gdLst/>
                            <a:ahLst/>
                            <a:cxnLst/>
                            <a:rect l="0" t="0" r="0" b="0"/>
                            <a:pathLst>
                              <a:path w="2975355" h="481951">
                                <a:moveTo>
                                  <a:pt x="0" y="0"/>
                                </a:moveTo>
                                <a:lnTo>
                                  <a:pt x="0" y="481951"/>
                                </a:lnTo>
                                <a:lnTo>
                                  <a:pt x="2975355" y="481951"/>
                                </a:lnTo>
                                <a:lnTo>
                                  <a:pt x="2975355" y="0"/>
                                </a:lnTo>
                                <a:lnTo>
                                  <a:pt x="0" y="0"/>
                                </a:lnTo>
                                <a:close/>
                              </a:path>
                            </a:pathLst>
                          </a:custGeom>
                          <a:solidFill>
                            <a:srgbClr val="FFFFFF"/>
                          </a:solidFill>
                        </wps:spPr>
                        <wps:bodyPr vertOverflow="overflow" horzOverflow="overflow" vert="horz" lIns="91440" tIns="45720" rIns="91440" bIns="45720" anchor="t"/>
                      </wps:wsp>
                      <wps:wsp>
                        <wps:cNvPr id="17" name="Shape 17"/>
                        <wps:cNvSpPr/>
                        <wps:spPr>
                          <a:xfrm>
                            <a:off x="2984879" y="2595881"/>
                            <a:ext cx="2755519" cy="481951"/>
                          </a:xfrm>
                          <a:custGeom>
                            <a:avLst/>
                            <a:gdLst/>
                            <a:ahLst/>
                            <a:cxnLst/>
                            <a:rect l="0" t="0" r="0" b="0"/>
                            <a:pathLst>
                              <a:path w="2755519" h="481951">
                                <a:moveTo>
                                  <a:pt x="0" y="0"/>
                                </a:moveTo>
                                <a:lnTo>
                                  <a:pt x="0" y="481951"/>
                                </a:lnTo>
                                <a:lnTo>
                                  <a:pt x="2755519" y="481951"/>
                                </a:lnTo>
                                <a:lnTo>
                                  <a:pt x="2755519"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79F7FE8A" id="drawingObject11" o:spid="_x0000_s1026" style="position:absolute;margin-left:85.3pt;margin-top:-152.9pt;width:452.25pt;height:242.35pt;z-index:-251661312;mso-position-horizontal-relative:page" coordsize="57435,3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" o:allowincell="f">
                <v:shape id="Shape 12" o:spid="_x0000_s1027" style="position:absolute;left:31;width:57372;height:6426;visibility:visible;mso-wrap-style:square;v-text-anchor:top" coordsize="5737224,64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" path="m,l,642607r5737224,l5737224,,,xe" stroked="f">
                  <v:path arrowok="t" textboxrect="0,0,5737224,642607"/>
                </v:shape>
                <v:shape id="Shape 13" o:spid="_x0000_s1028" style="position:absolute;left:31;top:6489;width:57372;height:6426;visibility:visible;mso-wrap-style:square;v-text-anchor:top" coordsize="5737224,64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" path="m,l,642605r5737224,l5737224,,,xe" stroked="f">
                  <v:path arrowok="t" textboxrect="0,0,5737224,642605"/>
                </v:shape>
                <v:shape id="Shape 14" o:spid="_x0000_s1029" style="position:absolute;left:31;top:12979;width:57372;height:4819;visibility:visible;mso-wrap-style:square;v-text-anchor:top" coordsize="5737224,48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" path="m,l,481951r5737224,l5737224,,,xe" stroked="f">
                  <v:path arrowok="t" textboxrect="0,0,5737224,481951"/>
                </v:shape>
                <v:shape id="Shape 15" o:spid="_x0000_s1030" style="position:absolute;top:17862;width:57435;height:8033;visibility:visible;mso-wrap-style:square;v-text-anchor:top" coordsize="5743574,8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" path="m,l,803261r5743574,l5743574,,,xe" stroked="f">
                  <v:path arrowok="t" textboxrect="0,0,5743574,803261"/>
                </v:shape>
                <v:shape id="Shape 16" o:spid="_x0000_s1031" style="position:absolute;left:31;top:25958;width:29754;height:4820;visibility:visible;mso-wrap-style:square;v-text-anchor:top" coordsize="2975355,48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" path="m,l,481951r2975355,l2975355,,,xe" stroked="f">
                  <v:path arrowok="t" textboxrect="0,0,2975355,481951"/>
                </v:shape>
                <v:shape id="Shape 17" o:spid="_x0000_s1032" style="position:absolute;left:29848;top:25958;width:27555;height:4820;visibility:visible;mso-wrap-style:square;v-text-anchor:top" coordsize="2755519,48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" path="m,l,481951r2755519,l2755519,,,xe" stroked="f">
                  <v:path arrowok="t" textboxrect="0,0,2755519,481951"/>
                </v:shape>
                <w10:wrap anchorx="page"/>
              </v:group>
            </w:pict>
          </mc:Fallback>
        </mc:AlternateContent>
      </w:r>
      <w:r w:rsidRPr="003A1B5B">
        <w:rPr>
          <w:rFonts w:ascii="Arial" w:hAnsi="Arial"/>
          <w:color w:val="000000"/>
        </w:rPr>
        <w:t>□ I confirm that I am aware of the legal consequences for providing false information and that the information I provide is accurate.</w:t>
      </w:r>
    </w:p>
    <w:p w14:paraId="0ECC1362" w14:textId="77777777" w:rsidR="00BF7AAD" w:rsidRPr="003A1B5B" w:rsidRDefault="00BF7AAD" w:rsidP="00B94404">
      <w:pPr>
        <w:spacing w:line="240" w:lineRule="exact"/>
        <w:jc w:val="both"/>
        <w:rPr>
          <w:rFonts w:ascii="Arial" w:eastAsia="Arial" w:hAnsi="Arial" w:cs="Arial"/>
          <w:sz w:val="24"/>
          <w:szCs w:val="24"/>
        </w:rPr>
      </w:pPr>
    </w:p>
    <w:p w14:paraId="46105C0F" w14:textId="77777777" w:rsidR="00BF7AAD" w:rsidRPr="003A1B5B" w:rsidRDefault="00BF7AAD" w:rsidP="00B94404">
      <w:pPr>
        <w:spacing w:after="34" w:line="240" w:lineRule="exact"/>
        <w:jc w:val="both"/>
        <w:rPr>
          <w:rFonts w:ascii="Arial" w:eastAsia="Arial" w:hAnsi="Arial" w:cs="Arial"/>
          <w:sz w:val="24"/>
          <w:szCs w:val="24"/>
        </w:rPr>
      </w:pPr>
    </w:p>
    <w:tbl>
      <w:tblPr>
        <w:tblW w:w="0" w:type="auto"/>
        <w:tblInd w:w="5" w:type="dxa"/>
        <w:tblLayout w:type="fixed"/>
        <w:tblCellMar>
          <w:left w:w="0" w:type="dxa"/>
          <w:right w:w="0" w:type="dxa"/>
        </w:tblCellMar>
        <w:tblLook w:val="04A0" w:firstRow="1" w:lastRow="0" w:firstColumn="1" w:lastColumn="0" w:noHBand="0" w:noVBand="1"/>
      </w:tblPr>
      <w:tblGrid>
        <w:gridCol w:w="4695"/>
        <w:gridCol w:w="4349"/>
      </w:tblGrid>
      <w:tr w:rsidR="00BF7AAD" w:rsidRPr="003A1B5B" w14:paraId="04657EBC" w14:textId="77777777">
        <w:trPr>
          <w:cantSplit/>
          <w:trHeight w:hRule="exact" w:val="768"/>
        </w:trPr>
        <w:tc>
          <w:tcPr>
            <w:tcW w:w="4695"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7CA893E5" w14:textId="77777777" w:rsidR="00BF7AAD" w:rsidRPr="003A1B5B" w:rsidRDefault="00D749D9" w:rsidP="00B94404">
            <w:pPr>
              <w:widowControl w:val="0"/>
              <w:spacing w:before="2" w:line="240" w:lineRule="auto"/>
              <w:ind w:left="112" w:right="-20"/>
              <w:jc w:val="both"/>
              <w:rPr>
                <w:rFonts w:ascii="Arial" w:eastAsia="Arial" w:hAnsi="Arial" w:cs="Arial"/>
                <w:color w:val="000000"/>
              </w:rPr>
            </w:pPr>
            <w:r w:rsidRPr="003A1B5B">
              <w:rPr>
                <w:rFonts w:ascii="Arial" w:hAnsi="Arial"/>
                <w:color w:val="000000"/>
              </w:rPr>
              <w:t>Date</w:t>
            </w:r>
          </w:p>
        </w:tc>
        <w:tc>
          <w:tcPr>
            <w:tcW w:w="434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6A3EC055" w14:textId="77777777" w:rsidR="00BF7AAD" w:rsidRPr="003A1B5B" w:rsidRDefault="00D749D9" w:rsidP="00B94404">
            <w:pPr>
              <w:widowControl w:val="0"/>
              <w:spacing w:before="2" w:line="240" w:lineRule="auto"/>
              <w:ind w:left="113" w:right="-20"/>
              <w:jc w:val="both"/>
              <w:rPr>
                <w:rFonts w:ascii="Arial" w:eastAsia="Arial" w:hAnsi="Arial" w:cs="Arial"/>
                <w:color w:val="000000"/>
              </w:rPr>
            </w:pPr>
            <w:r w:rsidRPr="003A1B5B">
              <w:rPr>
                <w:rFonts w:ascii="Arial" w:hAnsi="Arial"/>
                <w:color w:val="000000"/>
              </w:rPr>
              <w:t>Signature</w:t>
            </w:r>
          </w:p>
        </w:tc>
      </w:tr>
    </w:tbl>
    <w:p w14:paraId="44BB9D75" w14:textId="77777777" w:rsidR="00BF7AAD" w:rsidRPr="003A1B5B" w:rsidRDefault="00BF7AAD" w:rsidP="00B94404">
      <w:pPr>
        <w:spacing w:after="5" w:line="240" w:lineRule="exact"/>
        <w:jc w:val="both"/>
        <w:rPr>
          <w:sz w:val="24"/>
          <w:szCs w:val="24"/>
        </w:rPr>
      </w:pPr>
    </w:p>
    <w:p w14:paraId="6C945CF4" w14:textId="77777777" w:rsidR="00BF7AAD" w:rsidRPr="003A1B5B" w:rsidRDefault="00D749D9" w:rsidP="00B94404">
      <w:pPr>
        <w:widowControl w:val="0"/>
        <w:spacing w:line="240" w:lineRule="auto"/>
        <w:ind w:left="3657" w:right="-20"/>
        <w:jc w:val="both"/>
        <w:rPr>
          <w:rFonts w:ascii="Arial" w:eastAsia="Arial" w:hAnsi="Arial" w:cs="Arial"/>
          <w:color w:val="000000"/>
        </w:rPr>
      </w:pPr>
      <w:r w:rsidRPr="003A1B5B">
        <w:rPr>
          <w:rFonts w:ascii="Arial" w:hAnsi="Arial"/>
          <w:color w:val="000000"/>
        </w:rPr>
        <w:t>___________________</w:t>
      </w:r>
    </w:p>
    <w:p w14:paraId="12BEF979" w14:textId="77777777" w:rsidR="00BF7AAD" w:rsidRPr="003A1B5B" w:rsidRDefault="00BF7AAD" w:rsidP="00B94404">
      <w:pPr>
        <w:spacing w:line="240" w:lineRule="exact"/>
        <w:jc w:val="both"/>
        <w:rPr>
          <w:rFonts w:ascii="Arial" w:eastAsia="Arial" w:hAnsi="Arial" w:cs="Arial"/>
          <w:sz w:val="24"/>
          <w:szCs w:val="24"/>
        </w:rPr>
      </w:pPr>
    </w:p>
    <w:p w14:paraId="739039C4" w14:textId="77777777" w:rsidR="00D749D9" w:rsidRPr="003A1B5B" w:rsidRDefault="00D749D9">
      <w:pPr>
        <w:rPr>
          <w:rFonts w:ascii="Arial" w:eastAsia="Arial" w:hAnsi="Arial" w:cs="Arial"/>
          <w:sz w:val="24"/>
          <w:szCs w:val="24"/>
        </w:rPr>
        <w:sectPr w:rsidR="00D749D9" w:rsidRPr="003A1B5B" w:rsidSect="007A3F8E">
          <w:pgSz w:w="11905" w:h="16837"/>
          <w:pgMar w:top="1134" w:right="850" w:bottom="1134" w:left="1701" w:header="0" w:footer="0" w:gutter="0"/>
          <w:cols w:space="708"/>
          <w:docGrid w:linePitch="299"/>
        </w:sectPr>
      </w:pPr>
    </w:p>
    <w:tbl>
      <w:tblPr>
        <w:tblW w:w="9632" w:type="dxa"/>
        <w:tblInd w:w="2" w:type="dxa"/>
        <w:tblLayout w:type="fixed"/>
        <w:tblCellMar>
          <w:left w:w="0" w:type="dxa"/>
          <w:right w:w="0" w:type="dxa"/>
        </w:tblCellMar>
        <w:tblLook w:val="04A0" w:firstRow="1" w:lastRow="0" w:firstColumn="1" w:lastColumn="0" w:noHBand="0" w:noVBand="1"/>
      </w:tblPr>
      <w:tblGrid>
        <w:gridCol w:w="4816"/>
        <w:gridCol w:w="4816"/>
      </w:tblGrid>
      <w:tr w:rsidR="00BF7AAD" w:rsidRPr="003A1B5B" w14:paraId="40701DE9" w14:textId="77777777" w:rsidTr="00D749D9">
        <w:trPr>
          <w:cantSplit/>
          <w:trHeight w:hRule="exact" w:val="335"/>
        </w:trPr>
        <w:tc>
          <w:tcPr>
            <w:tcW w:w="9632" w:type="dxa"/>
            <w:gridSpan w:val="2"/>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69E99117" w14:textId="77777777" w:rsidR="00BF7AAD" w:rsidRPr="003A1B5B" w:rsidRDefault="00D749D9" w:rsidP="00B94404">
            <w:pPr>
              <w:widowControl w:val="0"/>
              <w:spacing w:before="32" w:line="240" w:lineRule="auto"/>
              <w:ind w:left="3933" w:right="-20"/>
              <w:jc w:val="both"/>
              <w:rPr>
                <w:rFonts w:ascii="Times New Roman" w:eastAsia="Times New Roman" w:hAnsi="Times New Roman" w:cs="Times New Roman"/>
                <w:b/>
                <w:bCs/>
                <w:color w:val="000000"/>
                <w:sz w:val="20"/>
                <w:szCs w:val="20"/>
              </w:rPr>
            </w:pPr>
            <w:bookmarkStart w:id="12" w:name="_page_33_0"/>
            <w:bookmarkEnd w:id="11"/>
            <w:r w:rsidRPr="003A1B5B">
              <w:rPr>
                <w:rFonts w:ascii="Times New Roman" w:hAnsi="Times New Roman"/>
                <w:b/>
                <w:color w:val="000000"/>
                <w:sz w:val="20"/>
              </w:rPr>
              <w:lastRenderedPageBreak/>
              <w:t>METADATA</w:t>
            </w:r>
          </w:p>
        </w:tc>
      </w:tr>
      <w:tr w:rsidR="00BF7AAD" w:rsidRPr="003A1B5B" w14:paraId="11CDCD8F" w14:textId="77777777" w:rsidTr="00D749D9">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28384578"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Signature metadata</w:t>
            </w:r>
          </w:p>
        </w:tc>
      </w:tr>
      <w:tr w:rsidR="00BF7AAD" w:rsidRPr="003A1B5B" w14:paraId="65BE7073" w14:textId="77777777" w:rsidTr="00D749D9">
        <w:trPr>
          <w:cantSplit/>
          <w:trHeight w:hRule="exact" w:val="967"/>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1F53ACEF"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Metadata describing the content of the electronic document</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681E1953" w14:textId="77777777" w:rsidR="00BF7AAD" w:rsidRPr="003A1B5B" w:rsidRDefault="00D749D9" w:rsidP="00B94404">
            <w:pPr>
              <w:widowControl w:val="0"/>
              <w:spacing w:before="36" w:line="231" w:lineRule="auto"/>
              <w:ind w:left="39" w:right="166"/>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Electronic document name (title): on the approval of the rules for the administration of the whistleblowing channel of the group of companies of AB “Lietuvos Geležinkeliai”; Document type: Decision</w:t>
            </w:r>
          </w:p>
        </w:tc>
      </w:tr>
      <w:tr w:rsidR="00BF7AAD" w:rsidRPr="003A1B5B" w14:paraId="40EA85CE" w14:textId="77777777" w:rsidTr="00D749D9">
        <w:trPr>
          <w:cantSplit/>
          <w:trHeight w:hRule="exact" w:val="745"/>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55ECC9D0"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Author</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780708D3" w14:textId="77777777" w:rsidR="00BF7AAD" w:rsidRPr="003A1B5B" w:rsidRDefault="00D749D9" w:rsidP="00B94404">
            <w:pPr>
              <w:widowControl w:val="0"/>
              <w:spacing w:before="37" w:line="231" w:lineRule="auto"/>
              <w:ind w:left="39" w:right="169"/>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Name or name and surname: AB “Lietuvos geležinkeliai”; Code: 110053842; Address: Geležinkelio St 16, Vilnius; The author is: a legal person</w:t>
            </w:r>
          </w:p>
        </w:tc>
      </w:tr>
      <w:tr w:rsidR="00BF7AAD" w:rsidRPr="003A1B5B" w14:paraId="7EB7FCED" w14:textId="77777777" w:rsidTr="00D749D9">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001C131F"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Document drafting</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50163339"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Drafting date: 10/02/2024 14:06</w:t>
            </w:r>
          </w:p>
        </w:tc>
      </w:tr>
      <w:tr w:rsidR="00BF7AAD" w:rsidRPr="003A1B5B" w14:paraId="662C0F33" w14:textId="77777777" w:rsidTr="00D749D9">
        <w:trPr>
          <w:cantSplit/>
          <w:trHeight w:hRule="exact" w:val="141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736F1BE9"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Document registration</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088EB7C1" w14:textId="77777777" w:rsidR="00BF7AAD" w:rsidRPr="003A1B5B" w:rsidRDefault="00D749D9" w:rsidP="00B94404">
            <w:pPr>
              <w:widowControl w:val="0"/>
              <w:spacing w:before="37" w:line="231" w:lineRule="auto"/>
              <w:ind w:left="39" w:right="76"/>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Document registration No: SPR-L2(KORP)-15/2024; Registration date: 10/02/2024 14:05; Name, surname of the person who registered the document: DMS system; Job title of the person who registered the document: None; Structural unit of the person who registered the document:</w:t>
            </w:r>
          </w:p>
        </w:tc>
      </w:tr>
      <w:tr w:rsidR="00BF7AAD" w:rsidRPr="003A1B5B" w14:paraId="52F519BA" w14:textId="77777777" w:rsidTr="00D749D9">
        <w:trPr>
          <w:cantSplit/>
          <w:trHeight w:hRule="exact" w:val="1188"/>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434FF82F"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Electronic signature metadata</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6DF1090D" w14:textId="77777777" w:rsidR="00BF7AAD" w:rsidRPr="003A1B5B" w:rsidRDefault="00D749D9" w:rsidP="00B94404">
            <w:pPr>
              <w:widowControl w:val="0"/>
              <w:spacing w:before="36" w:line="231" w:lineRule="auto"/>
              <w:ind w:left="39" w:right="143"/>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Name, surname of the signatory: Gediminas Šečkus; Job title of the signatory: Chief Resilience Officer; Structural unit of the signatory: Business Resilience; Signing date: 10/02/2024 14:06; Purpose of electronic signature: Signing;</w:t>
            </w:r>
          </w:p>
        </w:tc>
      </w:tr>
      <w:tr w:rsidR="00BF7AAD" w:rsidRPr="003A1B5B" w14:paraId="0BDD3985" w14:textId="77777777" w:rsidTr="00D749D9">
        <w:trPr>
          <w:cantSplit/>
          <w:trHeight w:hRule="exact" w:val="1188"/>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1FE8E4E4"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Electronic signature metadata</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44A1BD05" w14:textId="77777777" w:rsidR="00BF7AAD" w:rsidRPr="003A1B5B" w:rsidRDefault="00D749D9" w:rsidP="00B94404">
            <w:pPr>
              <w:widowControl w:val="0"/>
              <w:spacing w:before="37" w:line="231" w:lineRule="auto"/>
              <w:ind w:left="39" w:right="199"/>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Name, surname of the signatory: Žygimantas Kulėšius; Job title of the signatory: Director; Structural unit of the signatory: Production Processes; Signing date: 12/02/2024 08:43; Purpose of electronic signature: Signing;</w:t>
            </w:r>
          </w:p>
        </w:tc>
      </w:tr>
      <w:tr w:rsidR="00BF7AAD" w:rsidRPr="003A1B5B" w14:paraId="2BAC9025" w14:textId="77777777" w:rsidTr="00D749D9">
        <w:trPr>
          <w:cantSplit/>
          <w:trHeight w:hRule="exact" w:val="1188"/>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40F4487B"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Electronic signature metadata</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768D741E" w14:textId="77777777" w:rsidR="00BF7AAD" w:rsidRPr="003A1B5B" w:rsidRDefault="00D749D9" w:rsidP="00B94404">
            <w:pPr>
              <w:widowControl w:val="0"/>
              <w:spacing w:before="36" w:line="231" w:lineRule="auto"/>
              <w:ind w:left="39" w:right="66"/>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Name, surname of the signatory: Kęstutis Arūnas Bieliauskas; Job title of the signatory: Team Leader; Structural unit of the signatory: Train Drivers III (T-1M3←CARGO); Signing date: 12/02/2024 11:03; Purpose of electronic signature: Signing;</w:t>
            </w:r>
          </w:p>
        </w:tc>
      </w:tr>
      <w:tr w:rsidR="00BF7AAD" w:rsidRPr="003A1B5B" w14:paraId="4B9FE7B1" w14:textId="77777777" w:rsidTr="00D749D9">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1622AEFD"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Non-signature metadata</w:t>
            </w:r>
          </w:p>
        </w:tc>
      </w:tr>
      <w:tr w:rsidR="00BF7AAD" w:rsidRPr="003A1B5B" w14:paraId="09D39B7D" w14:textId="77777777" w:rsidTr="00D749D9">
        <w:trPr>
          <w:cantSplit/>
          <w:trHeight w:hRule="exact" w:val="967"/>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50884B97" w14:textId="77777777" w:rsidR="00BF7AAD" w:rsidRPr="003A1B5B" w:rsidRDefault="00D749D9" w:rsidP="00B94404">
            <w:pPr>
              <w:widowControl w:val="0"/>
              <w:spacing w:before="36" w:line="231" w:lineRule="auto"/>
              <w:ind w:left="37" w:right="544"/>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Metadata for electronic document use. Technical information</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17C8B4FA" w14:textId="77777777" w:rsidR="00BF7AAD" w:rsidRPr="003A1B5B" w:rsidRDefault="00D749D9" w:rsidP="00B94404">
            <w:pPr>
              <w:widowControl w:val="0"/>
              <w:spacing w:before="36" w:line="231" w:lineRule="auto"/>
              <w:ind w:left="39" w:right="-1"/>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Electronic document group: GeDOC; Electronic document specification identifier: ADOC-V1.0; Name and version of the eDMS that drafted the electronic document: Elpako v.20240104.4</w:t>
            </w:r>
          </w:p>
        </w:tc>
      </w:tr>
      <w:tr w:rsidR="00BF7AAD" w:rsidRPr="003A1B5B" w14:paraId="6B9586C5" w14:textId="77777777" w:rsidTr="00D749D9">
        <w:trPr>
          <w:cantSplit/>
          <w:trHeight w:hRule="exact" w:val="340"/>
        </w:trPr>
        <w:tc>
          <w:tcPr>
            <w:tcW w:w="4816" w:type="dxa"/>
            <w:tcBorders>
              <w:top w:val="single" w:sz="4" w:space="0" w:color="000000"/>
              <w:left w:val="single" w:sz="2" w:space="0" w:color="000000"/>
              <w:bottom w:val="single" w:sz="2" w:space="0" w:color="000000"/>
              <w:right w:val="single" w:sz="4" w:space="0" w:color="000000"/>
            </w:tcBorders>
            <w:tcMar>
              <w:top w:w="0" w:type="dxa"/>
              <w:left w:w="0" w:type="dxa"/>
              <w:bottom w:w="0" w:type="dxa"/>
              <w:right w:w="0" w:type="dxa"/>
            </w:tcMar>
          </w:tcPr>
          <w:p w14:paraId="1600B486"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Electronic document classification</w:t>
            </w:r>
          </w:p>
        </w:tc>
        <w:tc>
          <w:tcPr>
            <w:tcW w:w="4816" w:type="dxa"/>
            <w:tcBorders>
              <w:top w:val="single" w:sz="4" w:space="0" w:color="000000"/>
              <w:left w:val="single" w:sz="4" w:space="0" w:color="000000"/>
              <w:bottom w:val="single" w:sz="2" w:space="0" w:color="000000"/>
              <w:right w:val="single" w:sz="2" w:space="0" w:color="000000"/>
            </w:tcBorders>
            <w:tcMar>
              <w:top w:w="0" w:type="dxa"/>
              <w:left w:w="0" w:type="dxa"/>
              <w:bottom w:w="0" w:type="dxa"/>
              <w:right w:w="0" w:type="dxa"/>
            </w:tcMar>
          </w:tcPr>
          <w:p w14:paraId="341A2F4E" w14:textId="77777777" w:rsidR="00BF7AAD" w:rsidRPr="003A1B5B" w:rsidRDefault="00D749D9" w:rsidP="00B94404">
            <w:pPr>
              <w:widowControl w:val="0"/>
              <w:spacing w:before="37"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Index (indices) of the assigned case (volume): 1.1.19 E</w:t>
            </w:r>
          </w:p>
        </w:tc>
      </w:tr>
    </w:tbl>
    <w:p w14:paraId="62601FB0" w14:textId="77777777" w:rsidR="00BF7AAD" w:rsidRPr="003A1B5B" w:rsidRDefault="00BF7AAD" w:rsidP="00B94404">
      <w:pPr>
        <w:spacing w:line="240" w:lineRule="exact"/>
        <w:jc w:val="both"/>
        <w:rPr>
          <w:sz w:val="24"/>
          <w:szCs w:val="24"/>
        </w:rPr>
      </w:pPr>
    </w:p>
    <w:p w14:paraId="1CAC80FA" w14:textId="77777777" w:rsidR="00BF7AAD" w:rsidRPr="003A1B5B" w:rsidRDefault="00BF7AAD" w:rsidP="00B94404">
      <w:pPr>
        <w:spacing w:after="55" w:line="240" w:lineRule="exact"/>
        <w:jc w:val="both"/>
        <w:rPr>
          <w:sz w:val="24"/>
          <w:szCs w:val="24"/>
        </w:rPr>
      </w:pPr>
    </w:p>
    <w:tbl>
      <w:tblPr>
        <w:tblW w:w="0" w:type="auto"/>
        <w:tblInd w:w="2" w:type="dxa"/>
        <w:tblLayout w:type="fixed"/>
        <w:tblCellMar>
          <w:left w:w="0" w:type="dxa"/>
          <w:right w:w="0" w:type="dxa"/>
        </w:tblCellMar>
        <w:tblLook w:val="04A0" w:firstRow="1" w:lastRow="0" w:firstColumn="1" w:lastColumn="0" w:noHBand="0" w:noVBand="1"/>
      </w:tblPr>
      <w:tblGrid>
        <w:gridCol w:w="4816"/>
        <w:gridCol w:w="4816"/>
      </w:tblGrid>
      <w:tr w:rsidR="00BF7AAD" w:rsidRPr="003A1B5B" w14:paraId="4C4199FF" w14:textId="77777777">
        <w:trPr>
          <w:cantSplit/>
          <w:trHeight w:hRule="exact" w:val="335"/>
        </w:trPr>
        <w:tc>
          <w:tcPr>
            <w:tcW w:w="9632" w:type="dxa"/>
            <w:gridSpan w:val="2"/>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20DCA8BA" w14:textId="77777777" w:rsidR="00BF7AAD" w:rsidRPr="003A1B5B" w:rsidRDefault="00D749D9" w:rsidP="00B94404">
            <w:pPr>
              <w:widowControl w:val="0"/>
              <w:spacing w:before="31" w:line="240" w:lineRule="auto"/>
              <w:ind w:left="3801"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SIGNATURE DATA</w:t>
            </w:r>
          </w:p>
        </w:tc>
      </w:tr>
      <w:tr w:rsidR="00BF7AAD" w:rsidRPr="003A1B5B" w14:paraId="06E95AD5"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0BBDAED8"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Signature data</w:t>
            </w:r>
          </w:p>
        </w:tc>
      </w:tr>
      <w:tr w:rsidR="00BF7AAD" w:rsidRPr="003A1B5B" w14:paraId="1C85A66D"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414E3FFF"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Status</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71F9F053"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w:t>
            </w:r>
          </w:p>
        </w:tc>
      </w:tr>
      <w:tr w:rsidR="00BF7AAD" w:rsidRPr="003A1B5B" w14:paraId="4436D5CD"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4E4E6A41"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Signing time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314F2478" w14:textId="77777777" w:rsidR="00BF7AAD" w:rsidRPr="003A1B5B" w:rsidRDefault="00D749D9" w:rsidP="00B94404">
            <w:pPr>
              <w:widowControl w:val="0"/>
              <w:spacing w:before="37"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10/02/2024 14:06</w:t>
            </w:r>
          </w:p>
        </w:tc>
      </w:tr>
      <w:tr w:rsidR="00BF7AAD" w:rsidRPr="003A1B5B" w14:paraId="4C016DA5"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06B4FAE2"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Purpose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680968AC" w14:textId="77777777" w:rsidR="00BF7AAD" w:rsidRPr="003A1B5B" w:rsidRDefault="00D749D9" w:rsidP="00B94404">
            <w:pPr>
              <w:widowControl w:val="0"/>
              <w:spacing w:before="37"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Signing</w:t>
            </w:r>
          </w:p>
        </w:tc>
      </w:tr>
      <w:tr w:rsidR="00BF7AAD" w:rsidRPr="003A1B5B" w14:paraId="36485B9E"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6DD820A4"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Format</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17691B48"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Long-term validity (XAdES-XL)</w:t>
            </w:r>
          </w:p>
        </w:tc>
      </w:tr>
      <w:tr w:rsidR="00BF7AAD" w:rsidRPr="003A1B5B" w14:paraId="530D0C33"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10EF9AA9"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Signatory data</w:t>
            </w:r>
          </w:p>
        </w:tc>
      </w:tr>
      <w:tr w:rsidR="00BF7AAD" w:rsidRPr="003A1B5B" w14:paraId="7E922444"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3699F352"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Name, surname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4B184EC1"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Gediminas Šečkus</w:t>
            </w:r>
          </w:p>
        </w:tc>
      </w:tr>
      <w:tr w:rsidR="00BF7AAD" w:rsidRPr="003A1B5B" w14:paraId="5D140DBE"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478642F5"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Job title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04C38D65" w14:textId="77777777" w:rsidR="00BF7AAD" w:rsidRPr="003A1B5B" w:rsidRDefault="00D749D9" w:rsidP="00B94404">
            <w:pPr>
              <w:widowControl w:val="0"/>
              <w:spacing w:before="37"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Chief Resilience Officer</w:t>
            </w:r>
          </w:p>
        </w:tc>
      </w:tr>
      <w:tr w:rsidR="00BF7AAD" w:rsidRPr="003A1B5B" w14:paraId="19322B97"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656018C0"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Structural unit</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32A258B7"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Business Resilience</w:t>
            </w:r>
          </w:p>
        </w:tc>
      </w:tr>
      <w:tr w:rsidR="00BF7AAD" w:rsidRPr="003A1B5B" w14:paraId="1EB49C98"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34BF01CB"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Certificate data</w:t>
            </w:r>
          </w:p>
        </w:tc>
      </w:tr>
      <w:tr w:rsidR="00BF7AAD" w:rsidRPr="003A1B5B" w14:paraId="10828850"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11E83083"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Holder</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7FAD99CE"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GEDIMINAS,ŠEČKUS</w:t>
            </w:r>
          </w:p>
          <w:p w14:paraId="59DC5CE7" w14:textId="77777777" w:rsidR="00D749D9" w:rsidRPr="003A1B5B" w:rsidRDefault="00D749D9" w:rsidP="00D749D9">
            <w:pPr>
              <w:rPr>
                <w:rFonts w:ascii="Times New Roman" w:eastAsia="Times New Roman" w:hAnsi="Times New Roman" w:cs="Times New Roman"/>
                <w:sz w:val="20"/>
                <w:szCs w:val="20"/>
              </w:rPr>
            </w:pPr>
          </w:p>
          <w:p w14:paraId="6B162339" w14:textId="77777777" w:rsidR="00D749D9" w:rsidRPr="003A1B5B" w:rsidRDefault="00D749D9" w:rsidP="00D749D9">
            <w:pPr>
              <w:rPr>
                <w:rFonts w:ascii="Times New Roman" w:eastAsia="Times New Roman" w:hAnsi="Times New Roman" w:cs="Times New Roman"/>
                <w:sz w:val="20"/>
                <w:szCs w:val="20"/>
              </w:rPr>
            </w:pPr>
          </w:p>
          <w:p w14:paraId="28A413D9" w14:textId="77777777" w:rsidR="00D749D9" w:rsidRPr="003A1B5B" w:rsidRDefault="00D749D9" w:rsidP="00D749D9">
            <w:pPr>
              <w:rPr>
                <w:rFonts w:ascii="Times New Roman" w:eastAsia="Times New Roman" w:hAnsi="Times New Roman" w:cs="Times New Roman"/>
                <w:sz w:val="20"/>
                <w:szCs w:val="20"/>
              </w:rPr>
            </w:pPr>
          </w:p>
          <w:p w14:paraId="1399DB66" w14:textId="77777777" w:rsidR="00D749D9" w:rsidRPr="003A1B5B" w:rsidRDefault="00D749D9" w:rsidP="00D749D9">
            <w:pPr>
              <w:jc w:val="right"/>
              <w:rPr>
                <w:rFonts w:ascii="Times New Roman" w:eastAsia="Times New Roman" w:hAnsi="Times New Roman" w:cs="Times New Roman"/>
                <w:sz w:val="20"/>
                <w:szCs w:val="20"/>
              </w:rPr>
            </w:pPr>
          </w:p>
        </w:tc>
      </w:tr>
      <w:tr w:rsidR="00BF7AAD" w:rsidRPr="003A1B5B" w14:paraId="7902BCAF" w14:textId="77777777">
        <w:trPr>
          <w:cantSplit/>
          <w:trHeight w:hRule="exact" w:val="340"/>
        </w:trPr>
        <w:tc>
          <w:tcPr>
            <w:tcW w:w="4816" w:type="dxa"/>
            <w:tcBorders>
              <w:top w:val="single" w:sz="4" w:space="0" w:color="000000"/>
              <w:left w:val="single" w:sz="2" w:space="0" w:color="000000"/>
              <w:bottom w:val="single" w:sz="2" w:space="0" w:color="000000"/>
              <w:right w:val="single" w:sz="4" w:space="0" w:color="000000"/>
            </w:tcBorders>
            <w:tcMar>
              <w:top w:w="0" w:type="dxa"/>
              <w:left w:w="0" w:type="dxa"/>
              <w:bottom w:w="0" w:type="dxa"/>
              <w:right w:w="0" w:type="dxa"/>
            </w:tcMar>
          </w:tcPr>
          <w:p w14:paraId="7AB417A3"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Publisher</w:t>
            </w:r>
          </w:p>
        </w:tc>
        <w:tc>
          <w:tcPr>
            <w:tcW w:w="4816" w:type="dxa"/>
            <w:tcBorders>
              <w:top w:val="single" w:sz="4" w:space="0" w:color="000000"/>
              <w:left w:val="single" w:sz="4" w:space="0" w:color="000000"/>
              <w:bottom w:val="single" w:sz="2" w:space="0" w:color="000000"/>
              <w:right w:val="single" w:sz="2" w:space="0" w:color="000000"/>
            </w:tcBorders>
            <w:tcMar>
              <w:top w:w="0" w:type="dxa"/>
              <w:left w:w="0" w:type="dxa"/>
              <w:bottom w:w="0" w:type="dxa"/>
              <w:right w:w="0" w:type="dxa"/>
            </w:tcMar>
          </w:tcPr>
          <w:p w14:paraId="69FBB95B" w14:textId="77777777" w:rsidR="00BF7AAD" w:rsidRPr="003A1B5B" w:rsidRDefault="00D749D9" w:rsidP="00B94404">
            <w:pPr>
              <w:widowControl w:val="0"/>
              <w:spacing w:before="37"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EID-SK 2016</w:t>
            </w:r>
          </w:p>
        </w:tc>
      </w:tr>
      <w:bookmarkEnd w:id="12"/>
    </w:tbl>
    <w:p w14:paraId="790D839A" w14:textId="77777777" w:rsidR="00BF7AAD" w:rsidRPr="003A1B5B" w:rsidRDefault="00BF7AAD" w:rsidP="00B94404">
      <w:pPr>
        <w:jc w:val="both"/>
        <w:sectPr w:rsidR="00BF7AAD" w:rsidRPr="003A1B5B" w:rsidSect="007A3F8E">
          <w:footerReference w:type="default" r:id="rId14"/>
          <w:pgSz w:w="11905" w:h="16837"/>
          <w:pgMar w:top="1134" w:right="850" w:bottom="1134" w:left="1701" w:header="0" w:footer="0" w:gutter="0"/>
          <w:cols w:space="708"/>
          <w:docGrid w:linePitch="299"/>
        </w:sectPr>
      </w:pPr>
    </w:p>
    <w:p w14:paraId="167E98DE" w14:textId="77777777" w:rsidR="00BF7AAD" w:rsidRPr="003A1B5B" w:rsidRDefault="00BF7AAD" w:rsidP="00B94404">
      <w:pPr>
        <w:jc w:val="both"/>
      </w:pPr>
      <w:bookmarkStart w:id="13" w:name="_page_34_0"/>
    </w:p>
    <w:tbl>
      <w:tblPr>
        <w:tblW w:w="0" w:type="auto"/>
        <w:tblInd w:w="2" w:type="dxa"/>
        <w:tblLayout w:type="fixed"/>
        <w:tblCellMar>
          <w:left w:w="0" w:type="dxa"/>
          <w:right w:w="0" w:type="dxa"/>
        </w:tblCellMar>
        <w:tblLook w:val="04A0" w:firstRow="1" w:lastRow="0" w:firstColumn="1" w:lastColumn="0" w:noHBand="0" w:noVBand="1"/>
      </w:tblPr>
      <w:tblGrid>
        <w:gridCol w:w="4816"/>
        <w:gridCol w:w="4816"/>
      </w:tblGrid>
      <w:tr w:rsidR="00BF7AAD" w:rsidRPr="003A1B5B" w14:paraId="5E383BC2" w14:textId="77777777">
        <w:trPr>
          <w:cantSplit/>
          <w:trHeight w:hRule="exact" w:val="335"/>
        </w:trPr>
        <w:tc>
          <w:tcPr>
            <w:tcW w:w="481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tcPr>
          <w:p w14:paraId="11BB421C" w14:textId="77777777" w:rsidR="00BF7AAD" w:rsidRPr="003A1B5B" w:rsidRDefault="00D749D9" w:rsidP="00B94404">
            <w:pPr>
              <w:widowControl w:val="0"/>
              <w:spacing w:before="32"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Valid from/to</w:t>
            </w:r>
          </w:p>
        </w:tc>
        <w:tc>
          <w:tcPr>
            <w:tcW w:w="4816" w:type="dxa"/>
            <w:tcBorders>
              <w:top w:val="single" w:sz="2" w:space="0" w:color="000000"/>
              <w:left w:val="single" w:sz="4" w:space="0" w:color="000000"/>
              <w:bottom w:val="single" w:sz="4" w:space="0" w:color="000000"/>
              <w:right w:val="single" w:sz="2" w:space="0" w:color="000000"/>
            </w:tcBorders>
            <w:tcMar>
              <w:top w:w="0" w:type="dxa"/>
              <w:left w:w="0" w:type="dxa"/>
              <w:bottom w:w="0" w:type="dxa"/>
              <w:right w:w="0" w:type="dxa"/>
            </w:tcMar>
          </w:tcPr>
          <w:p w14:paraId="57E3EE42" w14:textId="77777777" w:rsidR="00BF7AAD" w:rsidRPr="003A1B5B" w:rsidRDefault="00D749D9" w:rsidP="00B94404">
            <w:pPr>
              <w:widowControl w:val="0"/>
              <w:spacing w:before="32"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26/04/2023 13:26 / 24/04/2028 23:59</w:t>
            </w:r>
          </w:p>
        </w:tc>
      </w:tr>
      <w:tr w:rsidR="00BF7AAD" w:rsidRPr="003A1B5B" w14:paraId="354D6162"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2E595CE4"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List of signed metadata</w:t>
            </w:r>
          </w:p>
        </w:tc>
      </w:tr>
      <w:tr w:rsidR="00BF7AAD" w:rsidRPr="003A1B5B" w14:paraId="20D71DA7" w14:textId="77777777">
        <w:trPr>
          <w:cantSplit/>
          <w:trHeight w:hRule="exact" w:val="745"/>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749DBC2C"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Document name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6248E070" w14:textId="77777777" w:rsidR="00BF7AAD" w:rsidRPr="003A1B5B" w:rsidRDefault="00D749D9" w:rsidP="00B94404">
            <w:pPr>
              <w:widowControl w:val="0"/>
              <w:spacing w:before="36" w:line="231" w:lineRule="auto"/>
              <w:ind w:left="39" w:right="17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on the approval of the rules for the administration of the whistleblowing channel of the group of companies of AB “Lietuvos Geležinkeliai”, type: Decision</w:t>
            </w:r>
          </w:p>
        </w:tc>
      </w:tr>
      <w:tr w:rsidR="00BF7AAD" w:rsidRPr="003A1B5B" w14:paraId="078829B8" w14:textId="77777777">
        <w:trPr>
          <w:cantSplit/>
          <w:trHeight w:hRule="exact" w:val="745"/>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779957E5"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Author</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50CDF04A" w14:textId="77777777" w:rsidR="00BF7AAD" w:rsidRPr="003A1B5B" w:rsidRDefault="00D749D9" w:rsidP="00B94404">
            <w:pPr>
              <w:widowControl w:val="0"/>
              <w:spacing w:before="37" w:line="231" w:lineRule="auto"/>
              <w:ind w:left="39" w:right="138"/>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AB “Lietuvos geležinkeliai”, Code: 110053842, Address: Geležinkelio St 16, Vilnius, the author is: a legal person</w:t>
            </w:r>
          </w:p>
        </w:tc>
      </w:tr>
      <w:tr w:rsidR="00BF7AAD" w:rsidRPr="003A1B5B" w14:paraId="05A6FF8D"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0DB51B5D"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Document drafting</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77E77601"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Drafting date: 10/02/2024 14:06</w:t>
            </w:r>
          </w:p>
        </w:tc>
      </w:tr>
      <w:tr w:rsidR="00BF7AAD" w:rsidRPr="003A1B5B" w14:paraId="208B9D00" w14:textId="77777777">
        <w:trPr>
          <w:cantSplit/>
          <w:trHeight w:hRule="exact" w:val="141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72A66902"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Document registration</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7517790B" w14:textId="77777777" w:rsidR="00BF7AAD" w:rsidRPr="003A1B5B" w:rsidRDefault="00D749D9" w:rsidP="00B94404">
            <w:pPr>
              <w:widowControl w:val="0"/>
              <w:spacing w:before="37" w:line="231" w:lineRule="auto"/>
              <w:ind w:left="39" w:right="76"/>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Document registration No: SPR-L2(KORP)-15/2024; Registration date: 10/02/2024 14:05; Name, surname of the person who registered the document: DMS system; Job title of the person who registered the document: None; Structural unit of the person who registered the document:</w:t>
            </w:r>
          </w:p>
        </w:tc>
      </w:tr>
      <w:tr w:rsidR="00BF7AAD" w:rsidRPr="003A1B5B" w14:paraId="169E0A5B" w14:textId="77777777">
        <w:trPr>
          <w:cantSplit/>
          <w:trHeight w:hRule="exact" w:val="745"/>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2712C22C"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Signature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15AFDC2B" w14:textId="77777777" w:rsidR="00BF7AAD" w:rsidRPr="003A1B5B" w:rsidRDefault="00D749D9" w:rsidP="00B94404">
            <w:pPr>
              <w:widowControl w:val="0"/>
              <w:spacing w:before="36" w:line="231" w:lineRule="auto"/>
              <w:ind w:left="39" w:right="187"/>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Signed by: Gediminas Šečkus, job title: Chief Resilience Officer, structural unit: Business Resilience, signing date: 10/02/2024 14:06, purpose of signature: Signing</w:t>
            </w:r>
          </w:p>
        </w:tc>
      </w:tr>
      <w:tr w:rsidR="00BF7AAD" w:rsidRPr="003A1B5B" w14:paraId="44753458"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48000965"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List of signed documents</w:t>
            </w:r>
          </w:p>
        </w:tc>
      </w:tr>
      <w:tr w:rsidR="00BF7AAD" w:rsidRPr="003A1B5B" w14:paraId="63559BE6"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5F65E6D6"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Decision on approving the rules 2024.docx</w:t>
            </w:r>
          </w:p>
        </w:tc>
      </w:tr>
      <w:tr w:rsidR="00BF7AAD" w:rsidRPr="003A1B5B" w14:paraId="57D875C9"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664A9F91"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Rules 2024.docx</w:t>
            </w:r>
          </w:p>
        </w:tc>
      </w:tr>
      <w:tr w:rsidR="00BF7AAD" w:rsidRPr="003A1B5B" w14:paraId="6DE8D357"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262B8061" w14:textId="77777777" w:rsidR="00BF7AAD" w:rsidRPr="003A1B5B" w:rsidRDefault="00BF7AAD" w:rsidP="00B94404">
            <w:pPr>
              <w:jc w:val="both"/>
            </w:pPr>
          </w:p>
        </w:tc>
      </w:tr>
      <w:tr w:rsidR="00BF7AAD" w:rsidRPr="003A1B5B" w14:paraId="6B7DBE89"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1800A319" w14:textId="77777777" w:rsidR="00BF7AAD" w:rsidRPr="003A1B5B" w:rsidRDefault="00BF7AAD" w:rsidP="00B94404">
            <w:pPr>
              <w:jc w:val="both"/>
            </w:pPr>
          </w:p>
        </w:tc>
      </w:tr>
      <w:tr w:rsidR="00BF7AAD" w:rsidRPr="003A1B5B" w14:paraId="6B6212AF"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52038069"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Signature data</w:t>
            </w:r>
          </w:p>
        </w:tc>
      </w:tr>
      <w:tr w:rsidR="00BF7AAD" w:rsidRPr="003A1B5B" w14:paraId="6DE08057"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2C73BBE9"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Status</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6EFCA8B1"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w:t>
            </w:r>
          </w:p>
        </w:tc>
      </w:tr>
      <w:tr w:rsidR="00BF7AAD" w:rsidRPr="003A1B5B" w14:paraId="58704973"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58A87520"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Signing time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51A23FA4"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12/02/2024 08:43</w:t>
            </w:r>
          </w:p>
        </w:tc>
      </w:tr>
      <w:tr w:rsidR="00BF7AAD" w:rsidRPr="003A1B5B" w14:paraId="68AA42D5"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66BE9691"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Purpose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38A3380E"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Signing</w:t>
            </w:r>
          </w:p>
        </w:tc>
      </w:tr>
      <w:tr w:rsidR="00BF7AAD" w:rsidRPr="003A1B5B" w14:paraId="652F0454"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66D2C5BC"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Format</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3EF8ADC4" w14:textId="77777777" w:rsidR="00BF7AAD" w:rsidRPr="003A1B5B" w:rsidRDefault="00D749D9" w:rsidP="00B94404">
            <w:pPr>
              <w:widowControl w:val="0"/>
              <w:spacing w:before="37"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Long-term validity (XAdES-XL)</w:t>
            </w:r>
          </w:p>
        </w:tc>
      </w:tr>
      <w:tr w:rsidR="00BF7AAD" w:rsidRPr="003A1B5B" w14:paraId="60FB2484"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57C5F955"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Signatory data</w:t>
            </w:r>
          </w:p>
        </w:tc>
      </w:tr>
      <w:tr w:rsidR="00BF7AAD" w:rsidRPr="003A1B5B" w14:paraId="688FE94F"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1DB4D8B6"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Name, surname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3DEA8227"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Žygimantas Kulėšius</w:t>
            </w:r>
          </w:p>
        </w:tc>
      </w:tr>
      <w:tr w:rsidR="00BF7AAD" w:rsidRPr="003A1B5B" w14:paraId="78492069"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73F65F0D"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Job title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4DA97061"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Director</w:t>
            </w:r>
          </w:p>
        </w:tc>
      </w:tr>
      <w:tr w:rsidR="00BF7AAD" w:rsidRPr="003A1B5B" w14:paraId="3B0DFF15"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286D60EB"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Structural Unit</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072BEC1E" w14:textId="77777777" w:rsidR="00BF7AAD" w:rsidRPr="003A1B5B" w:rsidRDefault="00D749D9" w:rsidP="00B94404">
            <w:pPr>
              <w:widowControl w:val="0"/>
              <w:spacing w:before="37"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Production Processes</w:t>
            </w:r>
          </w:p>
        </w:tc>
      </w:tr>
      <w:tr w:rsidR="00BF7AAD" w:rsidRPr="003A1B5B" w14:paraId="45B7D3DE"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22FFADB6"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Certificate data</w:t>
            </w:r>
          </w:p>
        </w:tc>
      </w:tr>
      <w:tr w:rsidR="00BF7AAD" w:rsidRPr="003A1B5B" w14:paraId="3AA46C04"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3847C0B1"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Holder</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33B8265C"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KULĖŠIUS,ŽYGIMANTAS</w:t>
            </w:r>
          </w:p>
        </w:tc>
      </w:tr>
      <w:tr w:rsidR="00BF7AAD" w:rsidRPr="003A1B5B" w14:paraId="0B3ADBB8"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50D0B210"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Publisher</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714BFD21"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EID-SK 2016</w:t>
            </w:r>
          </w:p>
        </w:tc>
      </w:tr>
      <w:tr w:rsidR="00BF7AAD" w:rsidRPr="003A1B5B" w14:paraId="7297D0E8"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6C0BD7B7"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Valid from/to</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1D5F7853"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04/10/2023 12:57 / 04/10/2026 12:57</w:t>
            </w:r>
          </w:p>
        </w:tc>
      </w:tr>
      <w:tr w:rsidR="00BF7AAD" w:rsidRPr="003A1B5B" w14:paraId="4CB93462"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45363C6E"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List of signed metadata</w:t>
            </w:r>
          </w:p>
        </w:tc>
      </w:tr>
      <w:tr w:rsidR="00BF7AAD" w:rsidRPr="003A1B5B" w14:paraId="2217BEF8" w14:textId="77777777">
        <w:trPr>
          <w:cantSplit/>
          <w:trHeight w:hRule="exact" w:val="745"/>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781B6712"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Document name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4E4E04B7" w14:textId="77777777" w:rsidR="00BF7AAD" w:rsidRPr="003A1B5B" w:rsidRDefault="00D749D9" w:rsidP="00B94404">
            <w:pPr>
              <w:widowControl w:val="0"/>
              <w:spacing w:before="37" w:line="231" w:lineRule="auto"/>
              <w:ind w:left="39" w:right="17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on the approval of the rules for the administration of the whistleblowing channel of the group of companies of AB “Lietuvos Geležinkeliai”, type: Decision</w:t>
            </w:r>
          </w:p>
        </w:tc>
      </w:tr>
      <w:tr w:rsidR="00BF7AAD" w:rsidRPr="003A1B5B" w14:paraId="40455BC6" w14:textId="77777777">
        <w:trPr>
          <w:cantSplit/>
          <w:trHeight w:hRule="exact" w:val="745"/>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0405E572"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Author</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7140067A" w14:textId="77777777" w:rsidR="00BF7AAD" w:rsidRPr="003A1B5B" w:rsidRDefault="00D749D9" w:rsidP="00B94404">
            <w:pPr>
              <w:widowControl w:val="0"/>
              <w:spacing w:before="36" w:line="231" w:lineRule="auto"/>
              <w:ind w:left="39" w:right="138"/>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AB “Lietuvos geležinkeliai”, Code: 110053842, Address: Geležinkelio St 16, Vilnius, the author is: a legal person</w:t>
            </w:r>
          </w:p>
        </w:tc>
      </w:tr>
      <w:tr w:rsidR="00BF7AAD" w:rsidRPr="003A1B5B" w14:paraId="17B4379D" w14:textId="77777777">
        <w:trPr>
          <w:cantSplit/>
          <w:trHeight w:hRule="exact" w:val="1410"/>
        </w:trPr>
        <w:tc>
          <w:tcPr>
            <w:tcW w:w="4816" w:type="dxa"/>
            <w:tcBorders>
              <w:top w:val="single" w:sz="4" w:space="0" w:color="000000"/>
              <w:left w:val="single" w:sz="2" w:space="0" w:color="000000"/>
              <w:bottom w:val="single" w:sz="2" w:space="0" w:color="000000"/>
              <w:right w:val="single" w:sz="4" w:space="0" w:color="000000"/>
            </w:tcBorders>
            <w:tcMar>
              <w:top w:w="0" w:type="dxa"/>
              <w:left w:w="0" w:type="dxa"/>
              <w:bottom w:w="0" w:type="dxa"/>
              <w:right w:w="0" w:type="dxa"/>
            </w:tcMar>
          </w:tcPr>
          <w:p w14:paraId="3FDE92AC"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Document registration</w:t>
            </w:r>
          </w:p>
        </w:tc>
        <w:tc>
          <w:tcPr>
            <w:tcW w:w="4816" w:type="dxa"/>
            <w:tcBorders>
              <w:top w:val="single" w:sz="4" w:space="0" w:color="000000"/>
              <w:left w:val="single" w:sz="4" w:space="0" w:color="000000"/>
              <w:bottom w:val="single" w:sz="2" w:space="0" w:color="000000"/>
              <w:right w:val="single" w:sz="2" w:space="0" w:color="000000"/>
            </w:tcBorders>
            <w:tcMar>
              <w:top w:w="0" w:type="dxa"/>
              <w:left w:w="0" w:type="dxa"/>
              <w:bottom w:w="0" w:type="dxa"/>
              <w:right w:w="0" w:type="dxa"/>
            </w:tcMar>
          </w:tcPr>
          <w:p w14:paraId="58AD9EDC" w14:textId="77777777" w:rsidR="00BF7AAD" w:rsidRPr="003A1B5B" w:rsidRDefault="00D749D9" w:rsidP="00B94404">
            <w:pPr>
              <w:widowControl w:val="0"/>
              <w:spacing w:before="36" w:line="231" w:lineRule="auto"/>
              <w:ind w:left="39" w:right="76"/>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Document registration No: SPR-L2(KORP)-15/2024; Registration date: 10/02/2024 14:05; Name, surname of the person who registered the document: DMS system; Job title of the person who registered the document: None; Structural unit of the person who registered the document:</w:t>
            </w:r>
          </w:p>
        </w:tc>
      </w:tr>
      <w:bookmarkEnd w:id="13"/>
    </w:tbl>
    <w:p w14:paraId="77C645C4" w14:textId="77777777" w:rsidR="00BF7AAD" w:rsidRPr="003A1B5B" w:rsidRDefault="00BF7AAD" w:rsidP="00B94404">
      <w:pPr>
        <w:jc w:val="both"/>
        <w:sectPr w:rsidR="00BF7AAD" w:rsidRPr="003A1B5B" w:rsidSect="007A3F8E">
          <w:pgSz w:w="11905" w:h="16837"/>
          <w:pgMar w:top="1134" w:right="850" w:bottom="1134" w:left="1701" w:header="0" w:footer="0" w:gutter="0"/>
          <w:cols w:space="708"/>
          <w:docGrid w:linePitch="299"/>
        </w:sectPr>
      </w:pPr>
    </w:p>
    <w:p w14:paraId="0C6F7834" w14:textId="77777777" w:rsidR="00BF7AAD" w:rsidRPr="003A1B5B" w:rsidRDefault="00BF7AAD" w:rsidP="00B94404">
      <w:pPr>
        <w:jc w:val="both"/>
      </w:pPr>
      <w:bookmarkStart w:id="14" w:name="_page_35_0"/>
    </w:p>
    <w:tbl>
      <w:tblPr>
        <w:tblW w:w="0" w:type="auto"/>
        <w:tblInd w:w="2" w:type="dxa"/>
        <w:tblLayout w:type="fixed"/>
        <w:tblCellMar>
          <w:left w:w="0" w:type="dxa"/>
          <w:right w:w="0" w:type="dxa"/>
        </w:tblCellMar>
        <w:tblLook w:val="04A0" w:firstRow="1" w:lastRow="0" w:firstColumn="1" w:lastColumn="0" w:noHBand="0" w:noVBand="1"/>
      </w:tblPr>
      <w:tblGrid>
        <w:gridCol w:w="4816"/>
        <w:gridCol w:w="4816"/>
      </w:tblGrid>
      <w:tr w:rsidR="00BF7AAD" w:rsidRPr="003A1B5B" w14:paraId="6F2AAC9B" w14:textId="77777777">
        <w:trPr>
          <w:cantSplit/>
          <w:trHeight w:hRule="exact" w:val="740"/>
        </w:trPr>
        <w:tc>
          <w:tcPr>
            <w:tcW w:w="481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tcPr>
          <w:p w14:paraId="2B630A14" w14:textId="77777777" w:rsidR="00BF7AAD" w:rsidRPr="003A1B5B" w:rsidRDefault="00D749D9" w:rsidP="00B94404">
            <w:pPr>
              <w:widowControl w:val="0"/>
              <w:spacing w:before="32"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Signature</w:t>
            </w:r>
          </w:p>
        </w:tc>
        <w:tc>
          <w:tcPr>
            <w:tcW w:w="4816" w:type="dxa"/>
            <w:tcBorders>
              <w:top w:val="single" w:sz="2" w:space="0" w:color="000000"/>
              <w:left w:val="single" w:sz="4" w:space="0" w:color="000000"/>
              <w:bottom w:val="single" w:sz="4" w:space="0" w:color="000000"/>
              <w:right w:val="single" w:sz="2" w:space="0" w:color="000000"/>
            </w:tcBorders>
            <w:tcMar>
              <w:top w:w="0" w:type="dxa"/>
              <w:left w:w="0" w:type="dxa"/>
              <w:bottom w:w="0" w:type="dxa"/>
              <w:right w:w="0" w:type="dxa"/>
            </w:tcMar>
          </w:tcPr>
          <w:p w14:paraId="11867B08" w14:textId="77777777" w:rsidR="00BF7AAD" w:rsidRPr="003A1B5B" w:rsidRDefault="00D749D9" w:rsidP="00B94404">
            <w:pPr>
              <w:widowControl w:val="0"/>
              <w:spacing w:before="32" w:line="231" w:lineRule="auto"/>
              <w:ind w:left="39" w:right="138"/>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Signed by: Žygimantas Kulėšius, job title: Director, structural unit: Production Processes, signing date: 12/02/2024 08:43, purpose of signature: Signing</w:t>
            </w:r>
          </w:p>
        </w:tc>
      </w:tr>
      <w:tr w:rsidR="00BF7AAD" w:rsidRPr="003A1B5B" w14:paraId="75EF6AEC"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532CBA2E"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List of signed documents</w:t>
            </w:r>
          </w:p>
        </w:tc>
      </w:tr>
      <w:tr w:rsidR="00BF7AAD" w:rsidRPr="003A1B5B" w14:paraId="18377E3F"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7CE5D55E"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Decision on approving the rules 2024.docx</w:t>
            </w:r>
          </w:p>
        </w:tc>
      </w:tr>
      <w:tr w:rsidR="00BF7AAD" w:rsidRPr="003A1B5B" w14:paraId="3BF5A25A"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23F2FD8C"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Rules 2024.docx</w:t>
            </w:r>
          </w:p>
        </w:tc>
      </w:tr>
      <w:tr w:rsidR="00BF7AAD" w:rsidRPr="003A1B5B" w14:paraId="23FBAB54"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59621CE7" w14:textId="77777777" w:rsidR="00BF7AAD" w:rsidRPr="003A1B5B" w:rsidRDefault="00BF7AAD" w:rsidP="00B94404">
            <w:pPr>
              <w:jc w:val="both"/>
            </w:pPr>
          </w:p>
        </w:tc>
      </w:tr>
      <w:tr w:rsidR="00BF7AAD" w:rsidRPr="003A1B5B" w14:paraId="57D42126"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08E86E17" w14:textId="77777777" w:rsidR="00BF7AAD" w:rsidRPr="003A1B5B" w:rsidRDefault="00BF7AAD" w:rsidP="00B94404">
            <w:pPr>
              <w:jc w:val="both"/>
            </w:pPr>
          </w:p>
        </w:tc>
      </w:tr>
      <w:tr w:rsidR="00BF7AAD" w:rsidRPr="003A1B5B" w14:paraId="665D0659"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0008A2DF"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Signature data</w:t>
            </w:r>
          </w:p>
        </w:tc>
      </w:tr>
      <w:tr w:rsidR="00BF7AAD" w:rsidRPr="003A1B5B" w14:paraId="0757DC05"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19C96D29"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Status</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5F6D836D" w14:textId="77777777" w:rsidR="00BF7AAD" w:rsidRPr="003A1B5B" w:rsidRDefault="00D749D9" w:rsidP="00B94404">
            <w:pPr>
              <w:widowControl w:val="0"/>
              <w:spacing w:before="37"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w:t>
            </w:r>
          </w:p>
        </w:tc>
      </w:tr>
      <w:tr w:rsidR="00BF7AAD" w:rsidRPr="003A1B5B" w14:paraId="1215D630"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50A0631D"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Signing time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34072B53" w14:textId="77777777" w:rsidR="00BF7AAD" w:rsidRPr="003A1B5B" w:rsidRDefault="00D749D9" w:rsidP="00B94404">
            <w:pPr>
              <w:widowControl w:val="0"/>
              <w:spacing w:before="37"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12/02/2024 11:03</w:t>
            </w:r>
          </w:p>
        </w:tc>
      </w:tr>
      <w:tr w:rsidR="00BF7AAD" w:rsidRPr="003A1B5B" w14:paraId="042895D2"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6AC6AA67"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Purpose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62842FBF"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Signing</w:t>
            </w:r>
          </w:p>
        </w:tc>
      </w:tr>
      <w:tr w:rsidR="00BF7AAD" w:rsidRPr="003A1B5B" w14:paraId="0A7B62B1"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24084E31"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Format</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6DAC6A6A"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Long-term validity (XAdES-XL)</w:t>
            </w:r>
          </w:p>
        </w:tc>
      </w:tr>
      <w:tr w:rsidR="00BF7AAD" w:rsidRPr="003A1B5B" w14:paraId="3A6DD2BA"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3A85CF48"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Signatory data</w:t>
            </w:r>
          </w:p>
        </w:tc>
      </w:tr>
      <w:tr w:rsidR="00BF7AAD" w:rsidRPr="003A1B5B" w14:paraId="3678CB06"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2239EDAF"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Name, surname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23600A53" w14:textId="77777777" w:rsidR="00BF7AAD" w:rsidRPr="003A1B5B" w:rsidRDefault="00D749D9" w:rsidP="00B94404">
            <w:pPr>
              <w:widowControl w:val="0"/>
              <w:spacing w:before="37"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Kęstutis Arūnas Bieliauskas</w:t>
            </w:r>
          </w:p>
        </w:tc>
      </w:tr>
      <w:tr w:rsidR="00BF7AAD" w:rsidRPr="003A1B5B" w14:paraId="1E186E59"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531179D9"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Job title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607C5D69"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Team Leader</w:t>
            </w:r>
          </w:p>
        </w:tc>
      </w:tr>
      <w:tr w:rsidR="00BF7AAD" w:rsidRPr="003A1B5B" w14:paraId="34AC3017"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2A4E00B5"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Structural Unit</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0D7DF853"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Train Drivers III (T-1M3←CARGO)</w:t>
            </w:r>
          </w:p>
        </w:tc>
      </w:tr>
      <w:tr w:rsidR="00BF7AAD" w:rsidRPr="003A1B5B" w14:paraId="24D88820"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4CBDB513"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Certificate data</w:t>
            </w:r>
          </w:p>
        </w:tc>
      </w:tr>
      <w:tr w:rsidR="00BF7AAD" w:rsidRPr="003A1B5B" w14:paraId="77832576"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21EAEE85"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Holder</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4CCD3550" w14:textId="77777777" w:rsidR="00BF7AAD" w:rsidRPr="003A1B5B" w:rsidRDefault="00D749D9" w:rsidP="00B94404">
            <w:pPr>
              <w:widowControl w:val="0"/>
              <w:spacing w:before="37"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KĘSTUTIS ARŪNAS,BIELIAUSKAS</w:t>
            </w:r>
          </w:p>
        </w:tc>
      </w:tr>
      <w:tr w:rsidR="00BF7AAD" w:rsidRPr="003A1B5B" w14:paraId="72C5BFC1"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7D41132E"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Publisher</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4489BA88" w14:textId="77777777" w:rsidR="00BF7AAD" w:rsidRPr="003A1B5B" w:rsidRDefault="00D749D9" w:rsidP="00B94404">
            <w:pPr>
              <w:widowControl w:val="0"/>
              <w:spacing w:before="37"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EID-SK 2016</w:t>
            </w:r>
          </w:p>
        </w:tc>
      </w:tr>
      <w:tr w:rsidR="00BF7AAD" w:rsidRPr="003A1B5B" w14:paraId="69ADD112" w14:textId="77777777">
        <w:trPr>
          <w:cantSplit/>
          <w:trHeight w:hRule="exact" w:val="34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275A52D7"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Valid from/to</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4F28C22B" w14:textId="77777777" w:rsidR="00BF7AAD" w:rsidRPr="003A1B5B" w:rsidRDefault="00D749D9" w:rsidP="00B94404">
            <w:pPr>
              <w:widowControl w:val="0"/>
              <w:spacing w:before="36" w:line="240" w:lineRule="auto"/>
              <w:ind w:left="39"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26/03/2022 11:47 / 25/03/2027 23:59</w:t>
            </w:r>
          </w:p>
        </w:tc>
      </w:tr>
      <w:tr w:rsidR="00BF7AAD" w:rsidRPr="003A1B5B" w14:paraId="7FB8D192"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4C3A9D7E"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List of signed metadata</w:t>
            </w:r>
          </w:p>
        </w:tc>
      </w:tr>
      <w:tr w:rsidR="00BF7AAD" w:rsidRPr="003A1B5B" w14:paraId="525FCDB1" w14:textId="77777777">
        <w:trPr>
          <w:cantSplit/>
          <w:trHeight w:hRule="exact" w:val="745"/>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704CD655"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Document name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4EC7644D" w14:textId="77777777" w:rsidR="00BF7AAD" w:rsidRPr="003A1B5B" w:rsidRDefault="00D749D9" w:rsidP="00B94404">
            <w:pPr>
              <w:widowControl w:val="0"/>
              <w:spacing w:before="37" w:line="231" w:lineRule="auto"/>
              <w:ind w:left="39" w:right="17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on the approval of the rules for the administration of the whistleblowing channel of the group of companies of AB “Lietuvos Geležinkeliai”, type: Decision</w:t>
            </w:r>
          </w:p>
        </w:tc>
      </w:tr>
      <w:tr w:rsidR="00BF7AAD" w:rsidRPr="003A1B5B" w14:paraId="3D21CDDF" w14:textId="77777777">
        <w:trPr>
          <w:cantSplit/>
          <w:trHeight w:hRule="exact" w:val="745"/>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4062D279"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Author</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2A313743" w14:textId="77777777" w:rsidR="00BF7AAD" w:rsidRPr="003A1B5B" w:rsidRDefault="00D749D9" w:rsidP="00B94404">
            <w:pPr>
              <w:widowControl w:val="0"/>
              <w:spacing w:before="36" w:line="231" w:lineRule="auto"/>
              <w:ind w:left="39" w:right="138"/>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AB “Lietuvos geležinkeliai”, Code: 110053842, Address: Geležinkelio St 16, Vilnius, the author is: a legal person</w:t>
            </w:r>
          </w:p>
        </w:tc>
      </w:tr>
      <w:tr w:rsidR="00BF7AAD" w:rsidRPr="003A1B5B" w14:paraId="1F4028A9" w14:textId="77777777">
        <w:trPr>
          <w:cantSplit/>
          <w:trHeight w:hRule="exact" w:val="1410"/>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54E3B742"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Document registration</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3EFA3140" w14:textId="77777777" w:rsidR="00BF7AAD" w:rsidRPr="003A1B5B" w:rsidRDefault="00D749D9" w:rsidP="00B94404">
            <w:pPr>
              <w:widowControl w:val="0"/>
              <w:spacing w:before="37" w:line="231" w:lineRule="auto"/>
              <w:ind w:left="39" w:right="76"/>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Document registration No: SPR-L2(KORP)-15/2024; Registration date: 10/02/2024 14:05; Name, surname of the person who registered the document: DMS system; Job title of the person who registered the document: None; Structural unit of the person who registered the document:</w:t>
            </w:r>
          </w:p>
        </w:tc>
      </w:tr>
      <w:tr w:rsidR="00BF7AAD" w:rsidRPr="003A1B5B" w14:paraId="34A3D022" w14:textId="77777777">
        <w:trPr>
          <w:cantSplit/>
          <w:trHeight w:hRule="exact" w:val="967"/>
        </w:trPr>
        <w:tc>
          <w:tcPr>
            <w:tcW w:w="481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tcPr>
          <w:p w14:paraId="7B64AF03"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Signature</w:t>
            </w:r>
          </w:p>
        </w:tc>
        <w:tc>
          <w:tcPr>
            <w:tcW w:w="481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Pr>
          <w:p w14:paraId="609AFB33" w14:textId="77777777" w:rsidR="00BF7AAD" w:rsidRPr="003A1B5B" w:rsidRDefault="00D749D9" w:rsidP="00B94404">
            <w:pPr>
              <w:widowControl w:val="0"/>
              <w:spacing w:before="36" w:line="231" w:lineRule="auto"/>
              <w:ind w:left="39" w:right="138"/>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Signed by: Kęstutis Arūnas Bieliauskas, job title: Team Leader, structural unit: Train Drivers III (T-1M3←CARGO); signing date: 12/02/2024 11:03; purpose of signature: Signing</w:t>
            </w:r>
          </w:p>
        </w:tc>
      </w:tr>
      <w:tr w:rsidR="00BF7AAD" w:rsidRPr="003A1B5B" w14:paraId="1017FEF3"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0B7484D1"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List of signed documents</w:t>
            </w:r>
          </w:p>
        </w:tc>
      </w:tr>
      <w:tr w:rsidR="00BF7AAD" w:rsidRPr="003A1B5B" w14:paraId="22FC05A8" w14:textId="77777777">
        <w:trPr>
          <w:cantSplit/>
          <w:trHeight w:hRule="exact" w:val="340"/>
        </w:trPr>
        <w:tc>
          <w:tcPr>
            <w:tcW w:w="9632" w:type="dxa"/>
            <w:gridSpan w:val="2"/>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039C6C86"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Decision on approving the rules 2024.docx</w:t>
            </w:r>
          </w:p>
        </w:tc>
      </w:tr>
      <w:tr w:rsidR="00BF7AAD" w:rsidRPr="003A1B5B" w14:paraId="5C1D9E18" w14:textId="77777777">
        <w:trPr>
          <w:cantSplit/>
          <w:trHeight w:hRule="exact" w:val="340"/>
        </w:trPr>
        <w:tc>
          <w:tcPr>
            <w:tcW w:w="9632" w:type="dxa"/>
            <w:gridSpan w:val="2"/>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14:paraId="3971C19E"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Rules 2024.docx</w:t>
            </w:r>
          </w:p>
        </w:tc>
      </w:tr>
    </w:tbl>
    <w:p w14:paraId="7746D46F" w14:textId="77777777" w:rsidR="00BF7AAD" w:rsidRPr="003A1B5B" w:rsidRDefault="00BF7AAD" w:rsidP="00B94404">
      <w:pPr>
        <w:spacing w:line="240" w:lineRule="exact"/>
        <w:jc w:val="both"/>
        <w:rPr>
          <w:sz w:val="24"/>
          <w:szCs w:val="24"/>
        </w:rPr>
      </w:pPr>
    </w:p>
    <w:p w14:paraId="73509EBB" w14:textId="77777777" w:rsidR="00BF7AAD" w:rsidRPr="003A1B5B" w:rsidRDefault="00BF7AAD" w:rsidP="00B94404">
      <w:pPr>
        <w:spacing w:after="20" w:line="240" w:lineRule="exact"/>
        <w:jc w:val="both"/>
        <w:rPr>
          <w:sz w:val="24"/>
          <w:szCs w:val="24"/>
        </w:rPr>
      </w:pPr>
    </w:p>
    <w:tbl>
      <w:tblPr>
        <w:tblW w:w="0" w:type="auto"/>
        <w:tblInd w:w="2" w:type="dxa"/>
        <w:tblLayout w:type="fixed"/>
        <w:tblCellMar>
          <w:left w:w="0" w:type="dxa"/>
          <w:right w:w="0" w:type="dxa"/>
        </w:tblCellMar>
        <w:tblLook w:val="04A0" w:firstRow="1" w:lastRow="0" w:firstColumn="1" w:lastColumn="0" w:noHBand="0" w:noVBand="1"/>
      </w:tblPr>
      <w:tblGrid>
        <w:gridCol w:w="9632"/>
      </w:tblGrid>
      <w:tr w:rsidR="00BF7AAD" w:rsidRPr="003A1B5B" w14:paraId="0039D331" w14:textId="77777777">
        <w:trPr>
          <w:cantSplit/>
          <w:trHeight w:hRule="exact" w:val="335"/>
        </w:trPr>
        <w:tc>
          <w:tcPr>
            <w:tcW w:w="9632"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76E6683D" w14:textId="77777777" w:rsidR="00BF7AAD" w:rsidRPr="003A1B5B" w:rsidRDefault="00D749D9" w:rsidP="00B94404">
            <w:pPr>
              <w:widowControl w:val="0"/>
              <w:spacing w:before="31" w:line="240" w:lineRule="auto"/>
              <w:ind w:left="1929"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DOCUMENT COMPLIANCE WITH SPECIFICATION (VALIDATION)</w:t>
            </w:r>
          </w:p>
        </w:tc>
      </w:tr>
      <w:tr w:rsidR="00BF7AAD" w:rsidRPr="003A1B5B" w14:paraId="34CAAF81" w14:textId="77777777">
        <w:trPr>
          <w:cantSplit/>
          <w:trHeight w:hRule="exact" w:val="340"/>
        </w:trPr>
        <w:tc>
          <w:tcPr>
            <w:tcW w:w="9632"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tcPr>
          <w:p w14:paraId="4567A8FC" w14:textId="77777777" w:rsidR="00BF7AAD" w:rsidRPr="003A1B5B" w:rsidRDefault="00D749D9" w:rsidP="00B94404">
            <w:pPr>
              <w:widowControl w:val="0"/>
              <w:spacing w:before="36" w:line="240" w:lineRule="auto"/>
              <w:ind w:left="37" w:right="-20"/>
              <w:jc w:val="both"/>
              <w:rPr>
                <w:rFonts w:ascii="Times New Roman" w:eastAsia="Times New Roman" w:hAnsi="Times New Roman" w:cs="Times New Roman"/>
                <w:b/>
                <w:bCs/>
                <w:color w:val="000000"/>
                <w:sz w:val="20"/>
                <w:szCs w:val="20"/>
              </w:rPr>
            </w:pPr>
            <w:r w:rsidRPr="003A1B5B">
              <w:rPr>
                <w:rFonts w:ascii="Times New Roman" w:hAnsi="Times New Roman"/>
                <w:b/>
                <w:color w:val="000000"/>
                <w:sz w:val="20"/>
              </w:rPr>
              <w:t>Errors</w:t>
            </w:r>
          </w:p>
        </w:tc>
      </w:tr>
      <w:tr w:rsidR="00BF7AAD" w:rsidRPr="003A1B5B" w14:paraId="62313D03" w14:textId="77777777">
        <w:trPr>
          <w:cantSplit/>
          <w:trHeight w:hRule="exact" w:val="340"/>
        </w:trPr>
        <w:tc>
          <w:tcPr>
            <w:tcW w:w="9632"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14:paraId="5EBBB590" w14:textId="77777777" w:rsidR="00BF7AAD" w:rsidRPr="003A1B5B" w:rsidRDefault="00D749D9" w:rsidP="00B94404">
            <w:pPr>
              <w:widowControl w:val="0"/>
              <w:spacing w:before="37" w:line="240" w:lineRule="auto"/>
              <w:ind w:left="37" w:right="-20"/>
              <w:jc w:val="both"/>
              <w:rPr>
                <w:rFonts w:ascii="Times New Roman" w:eastAsia="Times New Roman" w:hAnsi="Times New Roman" w:cs="Times New Roman"/>
                <w:color w:val="000000"/>
                <w:sz w:val="20"/>
                <w:szCs w:val="20"/>
              </w:rPr>
            </w:pPr>
            <w:r w:rsidRPr="003A1B5B">
              <w:rPr>
                <w:rFonts w:ascii="Times New Roman" w:hAnsi="Times New Roman"/>
                <w:color w:val="000000"/>
                <w:sz w:val="20"/>
              </w:rPr>
              <w:t>No errors</w:t>
            </w:r>
          </w:p>
        </w:tc>
      </w:tr>
      <w:bookmarkEnd w:id="14"/>
    </w:tbl>
    <w:p w14:paraId="15FE84EB" w14:textId="77777777" w:rsidR="00BF7AAD" w:rsidRPr="003A1B5B" w:rsidRDefault="00BF7AAD" w:rsidP="00B94404">
      <w:pPr>
        <w:jc w:val="both"/>
      </w:pPr>
    </w:p>
    <w:sectPr w:rsidR="00BF7AAD" w:rsidRPr="003A1B5B" w:rsidSect="007A3F8E">
      <w:pgSz w:w="11905" w:h="16837"/>
      <w:pgMar w:top="1134" w:right="850" w:bottom="1134" w:left="1701"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878B3" w14:textId="77777777" w:rsidR="007A3F8E" w:rsidRPr="006B703F" w:rsidRDefault="007A3F8E" w:rsidP="007A3F8E">
      <w:pPr>
        <w:spacing w:line="240" w:lineRule="auto"/>
      </w:pPr>
      <w:r w:rsidRPr="006B703F">
        <w:separator/>
      </w:r>
    </w:p>
  </w:endnote>
  <w:endnote w:type="continuationSeparator" w:id="0">
    <w:p w14:paraId="3C75622A" w14:textId="77777777" w:rsidR="007A3F8E" w:rsidRPr="006B703F" w:rsidRDefault="007A3F8E" w:rsidP="007A3F8E">
      <w:pPr>
        <w:spacing w:line="240" w:lineRule="auto"/>
      </w:pPr>
      <w:r w:rsidRPr="006B70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EB118" w14:textId="77F925F4" w:rsidR="00692E54" w:rsidRPr="006B703F" w:rsidRDefault="00692E54">
    <w:pPr>
      <w:pStyle w:val="Porat"/>
      <w:jc w:val="right"/>
    </w:pPr>
  </w:p>
  <w:p w14:paraId="0191977F" w14:textId="7BC122AF" w:rsidR="007A3F8E" w:rsidRPr="006B703F" w:rsidRDefault="007A3F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028287"/>
      <w:docPartObj>
        <w:docPartGallery w:val="Page Numbers (Bottom of Page)"/>
        <w:docPartUnique/>
      </w:docPartObj>
    </w:sdtPr>
    <w:sdtEndPr/>
    <w:sdtContent>
      <w:p w14:paraId="2620725A" w14:textId="77777777" w:rsidR="00692E54" w:rsidRPr="006B703F" w:rsidRDefault="00692E54">
        <w:pPr>
          <w:pStyle w:val="Porat"/>
          <w:jc w:val="right"/>
        </w:pPr>
        <w:r w:rsidRPr="006B703F">
          <w:fldChar w:fldCharType="begin"/>
        </w:r>
        <w:r w:rsidRPr="006B703F">
          <w:instrText xml:space="preserve"> PAGE   \* MERGEFORMAT </w:instrText>
        </w:r>
        <w:r w:rsidRPr="006B703F">
          <w:fldChar w:fldCharType="separate"/>
        </w:r>
        <w:r w:rsidRPr="006B703F">
          <w:t>2</w:t>
        </w:r>
        <w:r w:rsidRPr="006B703F">
          <w:fldChar w:fldCharType="end"/>
        </w:r>
      </w:p>
    </w:sdtContent>
  </w:sdt>
  <w:p w14:paraId="45CFB884" w14:textId="77777777" w:rsidR="00692E54" w:rsidRPr="006B703F" w:rsidRDefault="00692E5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AB9D1" w14:textId="284FF89C" w:rsidR="00D749D9" w:rsidRPr="006B703F" w:rsidRDefault="00D749D9">
    <w:pPr>
      <w:pStyle w:val="Porat"/>
      <w:jc w:val="right"/>
    </w:pPr>
  </w:p>
  <w:p w14:paraId="6B5746B0" w14:textId="77777777" w:rsidR="00D749D9" w:rsidRPr="006B703F" w:rsidRDefault="00D749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C05AF" w14:textId="77777777" w:rsidR="007A3F8E" w:rsidRPr="006B703F" w:rsidRDefault="007A3F8E" w:rsidP="007A3F8E">
      <w:pPr>
        <w:spacing w:line="240" w:lineRule="auto"/>
      </w:pPr>
      <w:r w:rsidRPr="006B703F">
        <w:separator/>
      </w:r>
    </w:p>
  </w:footnote>
  <w:footnote w:type="continuationSeparator" w:id="0">
    <w:p w14:paraId="3DD5EC6F" w14:textId="77777777" w:rsidR="007A3F8E" w:rsidRPr="006B703F" w:rsidRDefault="007A3F8E" w:rsidP="007A3F8E">
      <w:pPr>
        <w:spacing w:line="240" w:lineRule="auto"/>
      </w:pPr>
      <w:r w:rsidRPr="006B703F">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AD"/>
    <w:rsid w:val="001519D9"/>
    <w:rsid w:val="001B337B"/>
    <w:rsid w:val="001E5D4D"/>
    <w:rsid w:val="00321806"/>
    <w:rsid w:val="0033493A"/>
    <w:rsid w:val="003A1B5B"/>
    <w:rsid w:val="00455B79"/>
    <w:rsid w:val="004B3A84"/>
    <w:rsid w:val="006430FA"/>
    <w:rsid w:val="00692E54"/>
    <w:rsid w:val="006B703F"/>
    <w:rsid w:val="006D3F2E"/>
    <w:rsid w:val="007A3F8E"/>
    <w:rsid w:val="007F04BE"/>
    <w:rsid w:val="00896C99"/>
    <w:rsid w:val="0097434F"/>
    <w:rsid w:val="00A619BE"/>
    <w:rsid w:val="00B04B05"/>
    <w:rsid w:val="00B94404"/>
    <w:rsid w:val="00BF7AAD"/>
    <w:rsid w:val="00C544CE"/>
    <w:rsid w:val="00C62E05"/>
    <w:rsid w:val="00C75FD8"/>
    <w:rsid w:val="00C939EC"/>
    <w:rsid w:val="00CE01E8"/>
    <w:rsid w:val="00D749D9"/>
    <w:rsid w:val="00DB12E1"/>
    <w:rsid w:val="00F00E5A"/>
    <w:rsid w:val="00F21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09D5C8"/>
  <w15:docId w15:val="{80812146-9145-43AF-BD00-9399DA69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3F8E"/>
    <w:rPr>
      <w:color w:val="0563C1" w:themeColor="hyperlink"/>
      <w:u w:val="single"/>
    </w:rPr>
  </w:style>
  <w:style w:type="character" w:styleId="Perirtashipersaitas">
    <w:name w:val="FollowedHyperlink"/>
    <w:basedOn w:val="Numatytasispastraiposriftas"/>
    <w:uiPriority w:val="99"/>
    <w:semiHidden/>
    <w:unhideWhenUsed/>
    <w:rsid w:val="007A3F8E"/>
    <w:rPr>
      <w:color w:val="954F72" w:themeColor="followedHyperlink"/>
      <w:u w:val="single"/>
    </w:rPr>
  </w:style>
  <w:style w:type="paragraph" w:styleId="Antrats">
    <w:name w:val="header"/>
    <w:basedOn w:val="prastasis"/>
    <w:link w:val="AntratsDiagrama"/>
    <w:uiPriority w:val="99"/>
    <w:unhideWhenUsed/>
    <w:rsid w:val="007A3F8E"/>
    <w:pPr>
      <w:tabs>
        <w:tab w:val="center" w:pos="4677"/>
        <w:tab w:val="right" w:pos="9355"/>
      </w:tabs>
      <w:spacing w:line="240" w:lineRule="auto"/>
    </w:pPr>
  </w:style>
  <w:style w:type="character" w:customStyle="1" w:styleId="AntratsDiagrama">
    <w:name w:val="Antraštės Diagrama"/>
    <w:basedOn w:val="Numatytasispastraiposriftas"/>
    <w:link w:val="Antrats"/>
    <w:uiPriority w:val="99"/>
    <w:rsid w:val="007A3F8E"/>
  </w:style>
  <w:style w:type="paragraph" w:styleId="Porat">
    <w:name w:val="footer"/>
    <w:basedOn w:val="prastasis"/>
    <w:link w:val="PoratDiagrama"/>
    <w:uiPriority w:val="99"/>
    <w:unhideWhenUsed/>
    <w:rsid w:val="007A3F8E"/>
    <w:pPr>
      <w:tabs>
        <w:tab w:val="center" w:pos="4677"/>
        <w:tab w:val="right" w:pos="9355"/>
      </w:tabs>
      <w:spacing w:line="240" w:lineRule="auto"/>
    </w:pPr>
  </w:style>
  <w:style w:type="character" w:customStyle="1" w:styleId="PoratDiagrama">
    <w:name w:val="Poraštė Diagrama"/>
    <w:basedOn w:val="Numatytasispastraiposriftas"/>
    <w:link w:val="Porat"/>
    <w:uiPriority w:val="99"/>
    <w:rsid w:val="007A3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aneseju.apsauga@ltg.l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raneseju.apsauga@litrai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A656696F30D47B9ADC480725593B2" ma:contentTypeVersion="15" ma:contentTypeDescription="Create a new document." ma:contentTypeScope="" ma:versionID="6e57c57a00a80e49fcea817c7c80c5b7">
  <xsd:schema xmlns:xsd="http://www.w3.org/2001/XMLSchema" xmlns:xs="http://www.w3.org/2001/XMLSchema" xmlns:p="http://schemas.microsoft.com/office/2006/metadata/properties" xmlns:ns2="f4a19b02-410f-41cd-817e-6e09d993b9fa" xmlns:ns3="83a4ee7e-00e3-4443-8219-686fc063b67d" targetNamespace="http://schemas.microsoft.com/office/2006/metadata/properties" ma:root="true" ma:fieldsID="6c9cdbfd4bb54d52fb25ba4f4c65ef5e" ns2:_="" ns3:_="">
    <xsd:import namespace="f4a19b02-410f-41cd-817e-6e09d993b9fa"/>
    <xsd:import namespace="83a4ee7e-00e3-4443-8219-686fc063b6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19b02-410f-41cd-817e-6e09d993b9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3b2b550-69fa-40d7-804c-27fd30525e99}" ma:internalName="TaxCatchAll" ma:showField="CatchAllData" ma:web="f4a19b02-410f-41cd-817e-6e09d993b9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a4ee7e-00e3-4443-8219-686fc063b6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a4ee7e-00e3-4443-8219-686fc063b67d">
      <Terms xmlns="http://schemas.microsoft.com/office/infopath/2007/PartnerControls"/>
    </lcf76f155ced4ddcb4097134ff3c332f>
    <TaxCatchAll xmlns="f4a19b02-410f-41cd-817e-6e09d993b9fa" xsi:nil="true"/>
  </documentManagement>
</p:properties>
</file>

<file path=customXml/itemProps1.xml><?xml version="1.0" encoding="utf-8"?>
<ds:datastoreItem xmlns:ds="http://schemas.openxmlformats.org/officeDocument/2006/customXml" ds:itemID="{DED13BE0-F1B4-4DA9-8BC8-6FF08C75ABD9}">
  <ds:schemaRefs>
    <ds:schemaRef ds:uri="http://schemas.microsoft.com/sharepoint/v3/contenttype/forms"/>
  </ds:schemaRefs>
</ds:datastoreItem>
</file>

<file path=customXml/itemProps2.xml><?xml version="1.0" encoding="utf-8"?>
<ds:datastoreItem xmlns:ds="http://schemas.openxmlformats.org/officeDocument/2006/customXml" ds:itemID="{4C3207DB-8403-401C-ADA1-7AA5172F1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19b02-410f-41cd-817e-6e09d993b9fa"/>
    <ds:schemaRef ds:uri="83a4ee7e-00e3-4443-8219-686fc063b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B2EB2-5A57-4EF9-8AB7-539D9C6E6C3F}">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f4a19b02-410f-41cd-817e-6e09d993b9fa"/>
    <ds:schemaRef ds:uri="http://purl.org/dc/elements/1.1/"/>
    <ds:schemaRef ds:uri="http://purl.org/dc/dcmitype/"/>
    <ds:schemaRef ds:uri="http://schemas.microsoft.com/office/2006/metadata/properties"/>
    <ds:schemaRef ds:uri="83a4ee7e-00e3-4443-8219-686fc063b67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5702</Words>
  <Characters>32505</Characters>
  <Application>Microsoft Office Word</Application>
  <DocSecurity>4</DocSecurity>
  <Lines>270</Lines>
  <Paragraphs>76</Paragraphs>
  <ScaleCrop>false</ScaleCrop>
  <Company/>
  <LinksUpToDate>false</LinksUpToDate>
  <CharactersWithSpaces>38131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Liuda Plechanova</dc:creator>
  <cp:lastModifiedBy>Liuda Plechanova</cp:lastModifiedBy>
  <cp:revision>2</cp:revision>
  <dcterms:created xsi:type="dcterms:W3CDTF">2024-07-04T07:35:00Z</dcterms:created>
  <dcterms:modified xsi:type="dcterms:W3CDTF">2024-07-04T07:35:00Z</dcterms:modified>
</cp:coreProperties>
</file>